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8787" w14:textId="3E0D20F9"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r w:rsidRPr="00922E23">
        <w:rPr>
          <w:rFonts w:ascii="Arial" w:eastAsia="Times New Roman" w:hAnsi="Arial" w:cs="Arial"/>
          <w:b/>
          <w:bCs/>
          <w:caps/>
          <w:color w:val="006383"/>
          <w:sz w:val="24"/>
          <w:szCs w:val="24"/>
          <w:lang w:eastAsia="fr-FR"/>
        </w:rPr>
        <w:t>JOURN</w:t>
      </w:r>
      <w:r w:rsidR="00687E8B">
        <w:rPr>
          <w:rFonts w:ascii="Arial" w:eastAsia="Times New Roman" w:hAnsi="Arial" w:cs="Arial"/>
          <w:b/>
          <w:bCs/>
          <w:caps/>
          <w:color w:val="006383"/>
          <w:sz w:val="24"/>
          <w:szCs w:val="24"/>
          <w:lang w:eastAsia="fr-FR"/>
        </w:rPr>
        <w:t>É</w:t>
      </w:r>
      <w:r w:rsidRPr="00922E23">
        <w:rPr>
          <w:rFonts w:ascii="Arial" w:eastAsia="Times New Roman" w:hAnsi="Arial" w:cs="Arial"/>
          <w:b/>
          <w:bCs/>
          <w:caps/>
          <w:color w:val="006383"/>
          <w:sz w:val="24"/>
          <w:szCs w:val="24"/>
          <w:lang w:eastAsia="fr-FR"/>
        </w:rPr>
        <w:t>ES DERMATOLOGIQUES DE PARIS</w:t>
      </w:r>
    </w:p>
    <w:p w14:paraId="5925295C" w14:textId="77777777" w:rsidR="00333E0A" w:rsidRPr="00922E23" w:rsidRDefault="00333E0A" w:rsidP="00333E0A">
      <w:pPr>
        <w:spacing w:after="150" w:line="240" w:lineRule="auto"/>
        <w:jc w:val="center"/>
        <w:outlineLvl w:val="1"/>
        <w:rPr>
          <w:rFonts w:ascii="Arial" w:eastAsia="Times New Roman" w:hAnsi="Arial" w:cs="Arial"/>
          <w:b/>
          <w:bCs/>
          <w:caps/>
          <w:color w:val="006383"/>
          <w:sz w:val="24"/>
          <w:szCs w:val="24"/>
          <w:lang w:eastAsia="fr-FR"/>
        </w:rPr>
      </w:pPr>
      <w:r>
        <w:rPr>
          <w:rFonts w:ascii="Arial" w:eastAsia="Times New Roman" w:hAnsi="Arial" w:cs="Arial"/>
          <w:b/>
          <w:bCs/>
          <w:caps/>
          <w:color w:val="006383"/>
          <w:sz w:val="24"/>
          <w:szCs w:val="24"/>
          <w:lang w:eastAsia="fr-FR"/>
        </w:rPr>
        <w:t>DU 30 NOVEMBRE AU 4 dÉcembre</w:t>
      </w:r>
      <w:r w:rsidRPr="00922E23">
        <w:rPr>
          <w:rFonts w:ascii="Arial" w:eastAsia="Times New Roman" w:hAnsi="Arial" w:cs="Arial"/>
          <w:b/>
          <w:bCs/>
          <w:caps/>
          <w:color w:val="006383"/>
          <w:sz w:val="24"/>
          <w:szCs w:val="24"/>
          <w:lang w:eastAsia="fr-FR"/>
        </w:rPr>
        <w:t xml:space="preserve"> 2</w:t>
      </w:r>
      <w:r>
        <w:rPr>
          <w:rFonts w:ascii="Arial" w:eastAsia="Times New Roman" w:hAnsi="Arial" w:cs="Arial"/>
          <w:b/>
          <w:bCs/>
          <w:caps/>
          <w:color w:val="006383"/>
          <w:sz w:val="24"/>
          <w:szCs w:val="24"/>
          <w:lang w:eastAsia="fr-FR"/>
        </w:rPr>
        <w:t>0</w:t>
      </w:r>
      <w:r w:rsidRPr="00922E23">
        <w:rPr>
          <w:rFonts w:ascii="Arial" w:eastAsia="Times New Roman" w:hAnsi="Arial" w:cs="Arial"/>
          <w:b/>
          <w:bCs/>
          <w:caps/>
          <w:color w:val="006383"/>
          <w:sz w:val="24"/>
          <w:szCs w:val="24"/>
          <w:lang w:eastAsia="fr-FR"/>
        </w:rPr>
        <w:t>21</w:t>
      </w:r>
    </w:p>
    <w:p w14:paraId="65F6AF84" w14:textId="77777777" w:rsidR="00922E23" w:rsidRPr="00922E23" w:rsidRDefault="00922E23" w:rsidP="00922E23">
      <w:pPr>
        <w:spacing w:after="150" w:line="240" w:lineRule="auto"/>
        <w:jc w:val="center"/>
        <w:outlineLvl w:val="1"/>
        <w:rPr>
          <w:rFonts w:ascii="Arial" w:eastAsia="Times New Roman" w:hAnsi="Arial" w:cs="Arial"/>
          <w:b/>
          <w:bCs/>
          <w:caps/>
          <w:color w:val="006383"/>
          <w:sz w:val="24"/>
          <w:szCs w:val="24"/>
          <w:lang w:eastAsia="fr-FR"/>
        </w:rPr>
      </w:pPr>
    </w:p>
    <w:p w14:paraId="65E2B870" w14:textId="57407AD3" w:rsidR="00A52ACF" w:rsidRPr="00922E23" w:rsidRDefault="00A52ACF" w:rsidP="00A52ACF">
      <w:pPr>
        <w:rPr>
          <w:rFonts w:ascii="Arial" w:hAnsi="Arial" w:cs="Arial"/>
          <w:b/>
          <w:bCs/>
          <w:sz w:val="24"/>
          <w:szCs w:val="24"/>
        </w:rPr>
      </w:pPr>
      <w:r w:rsidRPr="00922E23">
        <w:rPr>
          <w:rFonts w:ascii="Arial" w:hAnsi="Arial" w:cs="Arial"/>
          <w:b/>
          <w:bCs/>
          <w:sz w:val="24"/>
          <w:szCs w:val="24"/>
          <w:highlight w:val="yellow"/>
        </w:rPr>
        <w:t>ARTICLE</w:t>
      </w:r>
      <w:r w:rsidR="0001185A" w:rsidRPr="00922E23">
        <w:rPr>
          <w:rFonts w:ascii="Arial" w:hAnsi="Arial" w:cs="Arial"/>
          <w:b/>
          <w:bCs/>
          <w:sz w:val="24"/>
          <w:szCs w:val="24"/>
          <w:highlight w:val="yellow"/>
        </w:rPr>
        <w:t> </w:t>
      </w:r>
      <w:r w:rsidR="00D50C13">
        <w:rPr>
          <w:rFonts w:ascii="Arial" w:hAnsi="Arial" w:cs="Arial"/>
          <w:b/>
          <w:bCs/>
          <w:sz w:val="24"/>
          <w:szCs w:val="24"/>
          <w:highlight w:val="yellow"/>
        </w:rPr>
        <w:t>8</w:t>
      </w:r>
      <w:r w:rsidR="00B33EDB">
        <w:rPr>
          <w:rFonts w:ascii="Arial" w:hAnsi="Arial" w:cs="Arial"/>
          <w:b/>
          <w:bCs/>
          <w:sz w:val="24"/>
          <w:szCs w:val="24"/>
          <w:highlight w:val="yellow"/>
        </w:rPr>
        <w:t xml:space="preserve"> </w:t>
      </w:r>
      <w:r w:rsidRPr="00922E23">
        <w:rPr>
          <w:rFonts w:ascii="Arial" w:hAnsi="Arial" w:cs="Arial"/>
          <w:b/>
          <w:bCs/>
          <w:sz w:val="24"/>
          <w:szCs w:val="24"/>
          <w:highlight w:val="yellow"/>
        </w:rPr>
        <w:t>FOCUS EN DERMATOLOGIE</w:t>
      </w:r>
    </w:p>
    <w:p w14:paraId="33996BB6" w14:textId="77777777" w:rsidR="002F6AC6" w:rsidRDefault="002F6AC6" w:rsidP="00A52ACF">
      <w:pPr>
        <w:spacing w:after="0" w:line="240" w:lineRule="auto"/>
        <w:outlineLvl w:val="5"/>
        <w:rPr>
          <w:rFonts w:ascii="Arial" w:eastAsia="Times New Roman" w:hAnsi="Arial" w:cs="Arial"/>
          <w:b/>
          <w:bCs/>
          <w:caps/>
          <w:color w:val="006383"/>
          <w:sz w:val="24"/>
          <w:szCs w:val="24"/>
          <w:lang w:eastAsia="fr-FR"/>
        </w:rPr>
      </w:pPr>
    </w:p>
    <w:p w14:paraId="06F00FEB" w14:textId="77777777" w:rsidR="002F6AC6" w:rsidRDefault="002F6AC6" w:rsidP="00A52ACF">
      <w:pPr>
        <w:spacing w:after="0" w:line="240" w:lineRule="auto"/>
        <w:outlineLvl w:val="5"/>
        <w:rPr>
          <w:rFonts w:ascii="Arial" w:eastAsia="Times New Roman" w:hAnsi="Arial" w:cs="Arial"/>
          <w:b/>
          <w:bCs/>
          <w:caps/>
          <w:color w:val="006383"/>
          <w:sz w:val="24"/>
          <w:szCs w:val="24"/>
          <w:lang w:eastAsia="fr-FR"/>
        </w:rPr>
      </w:pPr>
    </w:p>
    <w:p w14:paraId="748D1A45" w14:textId="75E1A08A" w:rsidR="002F6AC6" w:rsidRDefault="002F6AC6" w:rsidP="00A52ACF">
      <w:pPr>
        <w:spacing w:after="0" w:line="240" w:lineRule="auto"/>
        <w:outlineLvl w:val="5"/>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ALLERGOLOGIE ET TOXIDERMIES</w:t>
      </w:r>
    </w:p>
    <w:p w14:paraId="10E2201C" w14:textId="1DEA7100" w:rsidR="00147FD0" w:rsidRDefault="00147FD0" w:rsidP="00A52ACF">
      <w:pPr>
        <w:spacing w:after="0" w:line="240" w:lineRule="auto"/>
        <w:outlineLvl w:val="5"/>
        <w:rPr>
          <w:rFonts w:ascii="Arial" w:hAnsi="Arial" w:cs="Arial"/>
          <w:i/>
          <w:iCs/>
          <w:color w:val="1F4E79" w:themeColor="accent5" w:themeShade="80"/>
          <w:shd w:val="clear" w:color="auto" w:fill="FFFFFF"/>
        </w:rPr>
      </w:pPr>
    </w:p>
    <w:p w14:paraId="62018BEF" w14:textId="77777777" w:rsidR="002F6AC6" w:rsidRDefault="002F6AC6" w:rsidP="00A52ACF">
      <w:pPr>
        <w:spacing w:after="0" w:line="240" w:lineRule="auto"/>
        <w:outlineLvl w:val="5"/>
        <w:rPr>
          <w:rFonts w:ascii="Arial" w:eastAsia="Times New Roman" w:hAnsi="Arial" w:cs="Arial"/>
          <w:b/>
          <w:bCs/>
          <w:caps/>
          <w:color w:val="006383"/>
          <w:sz w:val="24"/>
          <w:szCs w:val="24"/>
          <w:lang w:eastAsia="fr-FR"/>
        </w:rPr>
      </w:pPr>
    </w:p>
    <w:p w14:paraId="455AF312" w14:textId="27963CBA" w:rsidR="00A52ACF" w:rsidRDefault="00A52ACF" w:rsidP="00A52ACF">
      <w:pPr>
        <w:spacing w:after="0" w:line="240" w:lineRule="auto"/>
        <w:outlineLvl w:val="5"/>
        <w:rPr>
          <w:rFonts w:ascii="Arial" w:eastAsia="Times New Roman" w:hAnsi="Arial" w:cs="Arial"/>
          <w:color w:val="006383"/>
          <w:sz w:val="24"/>
          <w:szCs w:val="24"/>
          <w:lang w:eastAsia="fr-FR"/>
        </w:rPr>
      </w:pPr>
      <w:r w:rsidRPr="00922E23">
        <w:rPr>
          <w:rFonts w:ascii="Arial" w:eastAsia="Times New Roman" w:hAnsi="Arial" w:cs="Arial"/>
          <w:color w:val="006383"/>
          <w:sz w:val="24"/>
          <w:szCs w:val="24"/>
          <w:lang w:eastAsia="fr-FR"/>
        </w:rPr>
        <w:t xml:space="preserve">Article rédigé par </w:t>
      </w:r>
      <w:r w:rsidR="003D2615">
        <w:rPr>
          <w:rFonts w:ascii="Arial" w:eastAsia="Times New Roman" w:hAnsi="Arial" w:cs="Arial"/>
          <w:color w:val="006383"/>
          <w:sz w:val="24"/>
          <w:szCs w:val="24"/>
          <w:lang w:eastAsia="fr-FR"/>
        </w:rPr>
        <w:t>Dr Laure BELLANGE.</w:t>
      </w:r>
    </w:p>
    <w:p w14:paraId="49A462CB" w14:textId="426EDA91" w:rsidR="00794828" w:rsidRDefault="00794828" w:rsidP="00A52ACF">
      <w:pPr>
        <w:spacing w:after="0" w:line="240" w:lineRule="auto"/>
        <w:outlineLvl w:val="5"/>
        <w:rPr>
          <w:rFonts w:ascii="Arial" w:eastAsia="Times New Roman" w:hAnsi="Arial" w:cs="Arial"/>
          <w:color w:val="006383"/>
          <w:sz w:val="24"/>
          <w:szCs w:val="24"/>
          <w:lang w:eastAsia="fr-FR"/>
        </w:rPr>
      </w:pPr>
    </w:p>
    <w:p w14:paraId="31C3B7D4" w14:textId="03A51AF6" w:rsidR="00794828" w:rsidRPr="00922E23" w:rsidRDefault="00794828" w:rsidP="00A52ACF">
      <w:pPr>
        <w:spacing w:after="0" w:line="240" w:lineRule="auto"/>
        <w:outlineLvl w:val="5"/>
        <w:rPr>
          <w:rFonts w:ascii="Arial" w:eastAsia="Times New Roman" w:hAnsi="Arial" w:cs="Arial"/>
          <w:color w:val="006383"/>
          <w:sz w:val="24"/>
          <w:szCs w:val="24"/>
          <w:lang w:eastAsia="fr-FR"/>
        </w:rPr>
      </w:pPr>
      <w:r w:rsidRPr="00794828">
        <w:rPr>
          <w:rFonts w:ascii="Arial" w:eastAsia="Times New Roman" w:hAnsi="Arial" w:cs="Arial"/>
          <w:color w:val="006383"/>
          <w:sz w:val="24"/>
          <w:szCs w:val="24"/>
          <w:lang w:eastAsia="fr-FR"/>
        </w:rPr>
        <w:t xml:space="preserve">Les médicaments peuvent être en cause de certaines manifestations dermatologiques, des bilans allergologiques adaptés sont nécessaire pour que la prise en charge soit adaptée. </w:t>
      </w:r>
    </w:p>
    <w:p w14:paraId="180B3BD6" w14:textId="028C70D1" w:rsidR="00A52ACF" w:rsidRPr="00D16A8F" w:rsidRDefault="00A52ACF" w:rsidP="00147FD0">
      <w:pPr>
        <w:pStyle w:val="NormalWeb"/>
        <w:rPr>
          <w:rFonts w:ascii="Arial" w:hAnsi="Arial" w:cs="Arial"/>
          <w:i/>
          <w:iCs/>
          <w:color w:val="002060"/>
        </w:rPr>
      </w:pPr>
      <w:r w:rsidRPr="00D16A8F">
        <w:rPr>
          <w:rFonts w:ascii="Arial" w:hAnsi="Arial" w:cs="Arial"/>
          <w:i/>
          <w:iCs/>
          <w:color w:val="002060"/>
          <w:highlight w:val="green"/>
        </w:rPr>
        <w:t>Pour en savoir plus (lien sur le reste de l’article)</w:t>
      </w:r>
    </w:p>
    <w:p w14:paraId="46DC22A5" w14:textId="36C21443" w:rsidR="002F6AC6" w:rsidRDefault="002F6AC6" w:rsidP="002F6AC6">
      <w:pPr>
        <w:spacing w:after="0" w:line="240" w:lineRule="auto"/>
        <w:outlineLvl w:val="5"/>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EXPÉRIENCE EN VRAIE VIE CONCERNANT LE SERVICE RENDU ET LA SÉCURITÉ DES TESTS ALLERGOLOGIQUES CUTANÉS DANS LE CADRE DES TOXIDERMIES AUX MACROLIDES</w:t>
      </w:r>
      <w:r w:rsidR="00D77C69">
        <w:rPr>
          <w:rFonts w:ascii="Arial" w:eastAsia="Times New Roman" w:hAnsi="Arial" w:cs="Arial"/>
          <w:b/>
          <w:bCs/>
          <w:caps/>
          <w:color w:val="006383"/>
          <w:sz w:val="24"/>
          <w:szCs w:val="24"/>
          <w:lang w:eastAsia="fr-FR"/>
        </w:rPr>
        <w:t>.</w:t>
      </w:r>
    </w:p>
    <w:p w14:paraId="36E9EAA9" w14:textId="0629F833" w:rsid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i/>
          <w:iCs/>
          <w:color w:val="1F4E79" w:themeColor="accent5" w:themeShade="80"/>
          <w:shd w:val="clear" w:color="auto" w:fill="FFFFFF"/>
        </w:rPr>
        <w:t>Marie Veron</w:t>
      </w:r>
    </w:p>
    <w:p w14:paraId="727B8C1F"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Les toxidermies aux pénicillines sont bien documentées. Concernant les macrolides, on manque de données.</w:t>
      </w:r>
    </w:p>
    <w:p w14:paraId="08BB85AA"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Une étude observationnelle rétrospective à Lille a évalué le service rendu au patient et la sécurité des tests.</w:t>
      </w:r>
    </w:p>
    <w:p w14:paraId="1D037CBD"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124 patients ont été testés aux macrolides et apparentés (</w:t>
      </w:r>
      <w:proofErr w:type="spellStart"/>
      <w:r w:rsidRPr="002F6AC6">
        <w:rPr>
          <w:rFonts w:ascii="Arial" w:hAnsi="Arial" w:cs="Arial"/>
          <w:color w:val="000000" w:themeColor="text1"/>
          <w:sz w:val="24"/>
          <w:szCs w:val="24"/>
        </w:rPr>
        <w:t>lincosamide</w:t>
      </w:r>
      <w:proofErr w:type="spellEnd"/>
      <w:r w:rsidRPr="002F6AC6">
        <w:rPr>
          <w:rFonts w:ascii="Arial" w:hAnsi="Arial" w:cs="Arial"/>
          <w:color w:val="000000" w:themeColor="text1"/>
          <w:sz w:val="24"/>
          <w:szCs w:val="24"/>
        </w:rPr>
        <w:t xml:space="preserve">, </w:t>
      </w:r>
      <w:proofErr w:type="spellStart"/>
      <w:r w:rsidRPr="002F6AC6">
        <w:rPr>
          <w:rFonts w:ascii="Arial" w:hAnsi="Arial" w:cs="Arial"/>
          <w:color w:val="000000" w:themeColor="text1"/>
          <w:sz w:val="24"/>
          <w:szCs w:val="24"/>
        </w:rPr>
        <w:t>streptogramine</w:t>
      </w:r>
      <w:proofErr w:type="spellEnd"/>
      <w:r w:rsidRPr="002F6AC6">
        <w:rPr>
          <w:rFonts w:ascii="Arial" w:hAnsi="Arial" w:cs="Arial"/>
          <w:color w:val="000000" w:themeColor="text1"/>
          <w:sz w:val="24"/>
          <w:szCs w:val="24"/>
        </w:rPr>
        <w:t xml:space="preserve">) afin d’explorer leur toxidermie. Ils ont eu des patchs tests, </w:t>
      </w:r>
      <w:proofErr w:type="spellStart"/>
      <w:r w:rsidRPr="002F6AC6">
        <w:rPr>
          <w:rFonts w:ascii="Arial" w:hAnsi="Arial" w:cs="Arial"/>
          <w:color w:val="000000" w:themeColor="text1"/>
          <w:sz w:val="24"/>
          <w:szCs w:val="24"/>
        </w:rPr>
        <w:t>prick</w:t>
      </w:r>
      <w:proofErr w:type="spellEnd"/>
      <w:r w:rsidRPr="002F6AC6">
        <w:rPr>
          <w:rFonts w:ascii="Arial" w:hAnsi="Arial" w:cs="Arial"/>
          <w:color w:val="000000" w:themeColor="text1"/>
          <w:sz w:val="24"/>
          <w:szCs w:val="24"/>
        </w:rPr>
        <w:t xml:space="preserve"> tests et intradermoréaction. Quand les tests étaient négatifs, ils ont eu un test de provocation orale.</w:t>
      </w:r>
    </w:p>
    <w:p w14:paraId="29D5180F" w14:textId="57EDF234"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27</w:t>
      </w:r>
      <w:r w:rsidR="00D77C69">
        <w:rPr>
          <w:rFonts w:ascii="Arial" w:hAnsi="Arial" w:cs="Arial"/>
          <w:color w:val="000000" w:themeColor="text1"/>
          <w:sz w:val="24"/>
          <w:szCs w:val="24"/>
        </w:rPr>
        <w:t> %</w:t>
      </w:r>
      <w:r w:rsidRPr="002F6AC6">
        <w:rPr>
          <w:rFonts w:ascii="Arial" w:hAnsi="Arial" w:cs="Arial"/>
          <w:color w:val="000000" w:themeColor="text1"/>
          <w:sz w:val="24"/>
          <w:szCs w:val="24"/>
        </w:rPr>
        <w:t xml:space="preserve"> des tests étaient positifs. Parmi les tests de provocation orale, il n’y a eu que 5</w:t>
      </w:r>
      <w:r w:rsidR="00D77C69">
        <w:rPr>
          <w:rFonts w:ascii="Arial" w:hAnsi="Arial" w:cs="Arial"/>
          <w:color w:val="000000" w:themeColor="text1"/>
          <w:sz w:val="24"/>
          <w:szCs w:val="24"/>
        </w:rPr>
        <w:t> %</w:t>
      </w:r>
      <w:r w:rsidRPr="002F6AC6">
        <w:rPr>
          <w:rFonts w:ascii="Arial" w:hAnsi="Arial" w:cs="Arial"/>
          <w:color w:val="000000" w:themeColor="text1"/>
          <w:sz w:val="24"/>
          <w:szCs w:val="24"/>
        </w:rPr>
        <w:t xml:space="preserve"> de faux-positifs. Dans la majorité des cas, il n’y a pas de réaction croisée entre les molécules de la famille. Il y a eu 7,4</w:t>
      </w:r>
      <w:r w:rsidR="00D77C69">
        <w:rPr>
          <w:rFonts w:ascii="Arial" w:hAnsi="Arial" w:cs="Arial"/>
          <w:color w:val="000000" w:themeColor="text1"/>
          <w:sz w:val="24"/>
          <w:szCs w:val="24"/>
        </w:rPr>
        <w:t> %</w:t>
      </w:r>
      <w:r w:rsidRPr="002F6AC6">
        <w:rPr>
          <w:rFonts w:ascii="Arial" w:hAnsi="Arial" w:cs="Arial"/>
          <w:color w:val="000000" w:themeColor="text1"/>
          <w:sz w:val="24"/>
          <w:szCs w:val="24"/>
        </w:rPr>
        <w:t xml:space="preserve"> d’évènements indésirables au cours des tests, toujours bénins.</w:t>
      </w:r>
    </w:p>
    <w:p w14:paraId="7125C886" w14:textId="5F59D433" w:rsidR="00744324"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Les tests allergologiques paraissent donc sûrs, et permettent la plupart du temps au patient de reprendre un traitement par la suite si nécessaire.</w:t>
      </w:r>
    </w:p>
    <w:p w14:paraId="142E9E78" w14:textId="5B821152" w:rsidR="002F6AC6" w:rsidRDefault="002F6AC6" w:rsidP="002F6AC6">
      <w:pPr>
        <w:shd w:val="clear" w:color="auto" w:fill="FFFFFF"/>
        <w:spacing w:after="0" w:line="240" w:lineRule="auto"/>
        <w:rPr>
          <w:rFonts w:ascii="Arial" w:hAnsi="Arial" w:cs="Arial"/>
          <w:color w:val="000000" w:themeColor="text1"/>
          <w:sz w:val="24"/>
          <w:szCs w:val="24"/>
        </w:rPr>
      </w:pPr>
    </w:p>
    <w:p w14:paraId="27DF6BAE" w14:textId="4132B379" w:rsidR="002F6AC6" w:rsidRDefault="002F6AC6" w:rsidP="002F6AC6">
      <w:pPr>
        <w:shd w:val="clear" w:color="auto" w:fill="FFFFFF"/>
        <w:spacing w:after="0" w:line="240" w:lineRule="auto"/>
        <w:rPr>
          <w:rFonts w:ascii="Arial" w:hAnsi="Arial" w:cs="Arial"/>
          <w:color w:val="000000" w:themeColor="text1"/>
          <w:sz w:val="24"/>
          <w:szCs w:val="24"/>
        </w:rPr>
      </w:pPr>
    </w:p>
    <w:p w14:paraId="6CD92956" w14:textId="4924EBE8" w:rsidR="002F6AC6" w:rsidRDefault="002F6AC6" w:rsidP="002F6AC6">
      <w:pPr>
        <w:shd w:val="clear" w:color="auto" w:fill="FFFFFF"/>
        <w:spacing w:after="0" w:line="240" w:lineRule="auto"/>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BILAN ALLERGOLOGIQUE DES ÉRYTHÈMES PIGMENTÉS FIXES</w:t>
      </w:r>
      <w:r w:rsidR="00D77C69">
        <w:rPr>
          <w:rFonts w:ascii="Arial" w:eastAsia="Times New Roman" w:hAnsi="Arial" w:cs="Arial"/>
          <w:b/>
          <w:bCs/>
          <w:caps/>
          <w:color w:val="006383"/>
          <w:sz w:val="24"/>
          <w:szCs w:val="24"/>
          <w:lang w:eastAsia="fr-FR"/>
        </w:rPr>
        <w:t> </w:t>
      </w:r>
      <w:r w:rsidRPr="002F6AC6">
        <w:rPr>
          <w:rFonts w:ascii="Arial" w:eastAsia="Times New Roman" w:hAnsi="Arial" w:cs="Arial"/>
          <w:b/>
          <w:bCs/>
          <w:caps/>
          <w:color w:val="006383"/>
          <w:sz w:val="24"/>
          <w:szCs w:val="24"/>
          <w:lang w:eastAsia="fr-FR"/>
        </w:rPr>
        <w:t>: UNE ÉTUDE MULTICENTRIQUE FISARD</w:t>
      </w:r>
    </w:p>
    <w:p w14:paraId="3A07A954" w14:textId="77777777"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r w:rsidRPr="002F6AC6">
        <w:rPr>
          <w:rFonts w:ascii="Arial" w:hAnsi="Arial" w:cs="Arial"/>
          <w:i/>
          <w:iCs/>
          <w:color w:val="1F4E79" w:themeColor="accent5" w:themeShade="80"/>
          <w:shd w:val="clear" w:color="auto" w:fill="FFFFFF"/>
        </w:rPr>
        <w:t>Hélène Traineau</w:t>
      </w:r>
    </w:p>
    <w:p w14:paraId="05B2F8E9" w14:textId="77777777"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p>
    <w:p w14:paraId="309F473A" w14:textId="77777777"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p>
    <w:p w14:paraId="3498DFD0"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Dans l’érythème pigmenté fixe, les lymphocytes T mémoire du médicament restent localisés là où il y a eu la lésion. Les tests allergologiques doivent donc être réalisés sur ces zones cutanéo-muqueuses. Les tests recommandés à ce jour sont des patchs tests in situ, puis si négativité, des ROAT tests in situ. S’il s’agit d’une forme bulleuse généralisée, les tests s’arrêtent là. Si négativité de ces deux tests, et érythème pigmenté fixe simple, un test de provocation est ensuite réalisé.</w:t>
      </w:r>
    </w:p>
    <w:p w14:paraId="67CEFA03"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lastRenderedPageBreak/>
        <w:t>Une étude multicentrique a évalué la sensibilité de la séquence de ces tests.</w:t>
      </w:r>
    </w:p>
    <w:p w14:paraId="0A5A41ED"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99 patients atteints d’érythème pigmenté fixe ont été inclus. 57 d’entre eux ont eu un bilan allergologique positif. Les médicaments principalement en cause sont le paracétamol, les antifongiques et les bêtalactamines. Quand les patchs tests in situ sont négatifs, les ROAT tests permettent de rattraper un tiers des diagnostics. Les tests de provocation ont encore permis de rattraper des diagnostics. Les tests de provocation ont été bien tolérés.</w:t>
      </w:r>
    </w:p>
    <w:p w14:paraId="7BBE52DA" w14:textId="439FC5BD" w:rsid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Il faut donc bien utiliser cette séquence de tests en présence d’une anamnèse évocatrice d’érythème pigmenté fixe.</w:t>
      </w:r>
    </w:p>
    <w:p w14:paraId="17A6A2EA" w14:textId="6EC4B316" w:rsidR="002F6AC6" w:rsidRDefault="002F6AC6" w:rsidP="002F6AC6">
      <w:pPr>
        <w:shd w:val="clear" w:color="auto" w:fill="FFFFFF"/>
        <w:spacing w:after="0" w:line="240" w:lineRule="auto"/>
        <w:rPr>
          <w:rFonts w:ascii="Arial" w:hAnsi="Arial" w:cs="Arial"/>
          <w:color w:val="000000" w:themeColor="text1"/>
          <w:sz w:val="24"/>
          <w:szCs w:val="24"/>
        </w:rPr>
      </w:pPr>
    </w:p>
    <w:p w14:paraId="0B174928" w14:textId="175E483E" w:rsidR="002F6AC6" w:rsidRDefault="002F6AC6" w:rsidP="002F6AC6">
      <w:pPr>
        <w:shd w:val="clear" w:color="auto" w:fill="FFFFFF"/>
        <w:spacing w:after="0" w:line="240" w:lineRule="auto"/>
        <w:rPr>
          <w:rFonts w:ascii="Arial" w:hAnsi="Arial" w:cs="Arial"/>
          <w:color w:val="000000" w:themeColor="text1"/>
          <w:sz w:val="24"/>
          <w:szCs w:val="24"/>
        </w:rPr>
      </w:pPr>
    </w:p>
    <w:p w14:paraId="05789C06" w14:textId="12D72E38" w:rsidR="002F6AC6" w:rsidRDefault="002F6AC6" w:rsidP="002F6AC6">
      <w:pPr>
        <w:shd w:val="clear" w:color="auto" w:fill="FFFFFF"/>
        <w:spacing w:after="0" w:line="240" w:lineRule="auto"/>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PROFILS CLINICO-BIOLOGIQUES DE NÉCROLYSE ÉPIDERMIQUE</w:t>
      </w:r>
      <w:r w:rsidR="00D77C69">
        <w:rPr>
          <w:rFonts w:ascii="Arial" w:eastAsia="Times New Roman" w:hAnsi="Arial" w:cs="Arial"/>
          <w:b/>
          <w:bCs/>
          <w:caps/>
          <w:color w:val="006383"/>
          <w:sz w:val="24"/>
          <w:szCs w:val="24"/>
          <w:lang w:eastAsia="fr-FR"/>
        </w:rPr>
        <w:t> </w:t>
      </w:r>
      <w:r w:rsidRPr="002F6AC6">
        <w:rPr>
          <w:rFonts w:ascii="Arial" w:eastAsia="Times New Roman" w:hAnsi="Arial" w:cs="Arial"/>
          <w:b/>
          <w:bCs/>
          <w:caps/>
          <w:color w:val="006383"/>
          <w:sz w:val="24"/>
          <w:szCs w:val="24"/>
          <w:lang w:eastAsia="fr-FR"/>
        </w:rPr>
        <w:t>: ÉTUDE DE CLASSIFICATION ET CORRÉLATION AU PRONOSTIC EN PHASE AIGUË</w:t>
      </w:r>
    </w:p>
    <w:p w14:paraId="2D2CC0E8" w14:textId="00595C9C"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r w:rsidRPr="002F6AC6">
        <w:rPr>
          <w:rFonts w:ascii="Arial" w:hAnsi="Arial" w:cs="Arial"/>
          <w:i/>
          <w:iCs/>
          <w:color w:val="1F4E79" w:themeColor="accent5" w:themeShade="80"/>
          <w:shd w:val="clear" w:color="auto" w:fill="FFFFFF"/>
        </w:rPr>
        <w:t xml:space="preserve">Thomas </w:t>
      </w:r>
      <w:proofErr w:type="spellStart"/>
      <w:r w:rsidRPr="002F6AC6">
        <w:rPr>
          <w:rFonts w:ascii="Arial" w:hAnsi="Arial" w:cs="Arial"/>
          <w:i/>
          <w:iCs/>
          <w:color w:val="1F4E79" w:themeColor="accent5" w:themeShade="80"/>
          <w:shd w:val="clear" w:color="auto" w:fill="FFFFFF"/>
        </w:rPr>
        <w:t>Bettuzzi</w:t>
      </w:r>
      <w:proofErr w:type="spellEnd"/>
    </w:p>
    <w:p w14:paraId="28F14266" w14:textId="77777777"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p>
    <w:p w14:paraId="48CF8906" w14:textId="4DE280FD"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La nécrolyse épidermique (NE) est d’origine médicamenteuse dans 85</w:t>
      </w:r>
      <w:r w:rsidR="00D77C69">
        <w:rPr>
          <w:rFonts w:ascii="Arial" w:hAnsi="Arial" w:cs="Arial"/>
          <w:color w:val="000000" w:themeColor="text1"/>
          <w:sz w:val="24"/>
          <w:szCs w:val="24"/>
        </w:rPr>
        <w:t> %</w:t>
      </w:r>
      <w:r w:rsidRPr="002F6AC6">
        <w:rPr>
          <w:rFonts w:ascii="Arial" w:hAnsi="Arial" w:cs="Arial"/>
          <w:color w:val="000000" w:themeColor="text1"/>
          <w:sz w:val="24"/>
          <w:szCs w:val="24"/>
        </w:rPr>
        <w:t xml:space="preserve"> des cas. Actuellement, le SCORTEN est le score pronostic de référence.</w:t>
      </w:r>
    </w:p>
    <w:p w14:paraId="5CC89128"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 xml:space="preserve">Une étude rétrospective monocentrique a évalué les différents groupes de NE et les a </w:t>
      </w:r>
      <w:proofErr w:type="gramStart"/>
      <w:r w:rsidRPr="002F6AC6">
        <w:rPr>
          <w:rFonts w:ascii="Arial" w:hAnsi="Arial" w:cs="Arial"/>
          <w:color w:val="000000" w:themeColor="text1"/>
          <w:sz w:val="24"/>
          <w:szCs w:val="24"/>
        </w:rPr>
        <w:t>corrélé</w:t>
      </w:r>
      <w:proofErr w:type="gramEnd"/>
      <w:r w:rsidRPr="002F6AC6">
        <w:rPr>
          <w:rFonts w:ascii="Arial" w:hAnsi="Arial" w:cs="Arial"/>
          <w:color w:val="000000" w:themeColor="text1"/>
          <w:sz w:val="24"/>
          <w:szCs w:val="24"/>
        </w:rPr>
        <w:t xml:space="preserve"> au pronostic.</w:t>
      </w:r>
    </w:p>
    <w:p w14:paraId="15758D8A"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113 patients ont été inclus, majoritairement des femmes, avec un âge médian de 46 ans.</w:t>
      </w:r>
    </w:p>
    <w:p w14:paraId="59C3B116" w14:textId="51E6DCE3"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L’âge est un facteur de risque de mauvais pronostic. Chez les patients plus jeunes, deux groupes se distinguent</w:t>
      </w:r>
      <w:r w:rsidR="00D77C69">
        <w:rPr>
          <w:rFonts w:ascii="Arial" w:hAnsi="Arial" w:cs="Arial"/>
          <w:color w:val="000000" w:themeColor="text1"/>
          <w:sz w:val="24"/>
          <w:szCs w:val="24"/>
        </w:rPr>
        <w:t> </w:t>
      </w:r>
      <w:r w:rsidRPr="002F6AC6">
        <w:rPr>
          <w:rFonts w:ascii="Arial" w:hAnsi="Arial" w:cs="Arial"/>
          <w:color w:val="000000" w:themeColor="text1"/>
          <w:sz w:val="24"/>
          <w:szCs w:val="24"/>
        </w:rPr>
        <w:t>: les syndromes de Steven-Johnson chez les femmes jeunes, et les syndromes de Lyell chez les patients plus âgés. Des facteurs biologiques non encore décrits paraissent associés à un moins bon pronostic</w:t>
      </w:r>
      <w:r w:rsidR="00D77C69">
        <w:rPr>
          <w:rFonts w:ascii="Arial" w:hAnsi="Arial" w:cs="Arial"/>
          <w:color w:val="000000" w:themeColor="text1"/>
          <w:sz w:val="24"/>
          <w:szCs w:val="24"/>
        </w:rPr>
        <w:t> </w:t>
      </w:r>
      <w:r w:rsidRPr="002F6AC6">
        <w:rPr>
          <w:rFonts w:ascii="Arial" w:hAnsi="Arial" w:cs="Arial"/>
          <w:color w:val="000000" w:themeColor="text1"/>
          <w:sz w:val="24"/>
          <w:szCs w:val="24"/>
        </w:rPr>
        <w:t>: neutropénie, lymphopénie, LDH élevés, hypoalbuminémie, hypophosphatémie.</w:t>
      </w:r>
    </w:p>
    <w:p w14:paraId="4B33ED46" w14:textId="3CE90FD1" w:rsid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Le suivi biologique est donc important en cas de NE.</w:t>
      </w:r>
    </w:p>
    <w:p w14:paraId="5410A522" w14:textId="1D9BEBE2" w:rsidR="002F6AC6" w:rsidRDefault="002F6AC6" w:rsidP="002F6AC6">
      <w:pPr>
        <w:shd w:val="clear" w:color="auto" w:fill="FFFFFF"/>
        <w:spacing w:after="0" w:line="240" w:lineRule="auto"/>
        <w:rPr>
          <w:rFonts w:ascii="Arial" w:hAnsi="Arial" w:cs="Arial"/>
          <w:color w:val="000000" w:themeColor="text1"/>
          <w:sz w:val="24"/>
          <w:szCs w:val="24"/>
        </w:rPr>
      </w:pPr>
    </w:p>
    <w:p w14:paraId="01B5117A" w14:textId="1A6C16AB" w:rsidR="002F6AC6" w:rsidRDefault="002F6AC6" w:rsidP="002F6AC6">
      <w:pPr>
        <w:shd w:val="clear" w:color="auto" w:fill="FFFFFF"/>
        <w:spacing w:after="0" w:line="240" w:lineRule="auto"/>
        <w:rPr>
          <w:rFonts w:ascii="Arial" w:hAnsi="Arial" w:cs="Arial"/>
          <w:color w:val="000000" w:themeColor="text1"/>
          <w:sz w:val="24"/>
          <w:szCs w:val="24"/>
        </w:rPr>
      </w:pPr>
    </w:p>
    <w:p w14:paraId="45AE57F6" w14:textId="52070C6A" w:rsidR="002F6AC6" w:rsidRDefault="002F6AC6" w:rsidP="002F6AC6">
      <w:pPr>
        <w:shd w:val="clear" w:color="auto" w:fill="FFFFFF"/>
        <w:spacing w:after="0" w:line="240" w:lineRule="auto"/>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ECZÉMAS DE CONTACT RÉCURRENTS AUX CAPTEURS DE GLYCÉMIE</w:t>
      </w:r>
      <w:r w:rsidR="00D77C69">
        <w:rPr>
          <w:rFonts w:ascii="Arial" w:eastAsia="Times New Roman" w:hAnsi="Arial" w:cs="Arial"/>
          <w:b/>
          <w:bCs/>
          <w:caps/>
          <w:color w:val="006383"/>
          <w:sz w:val="24"/>
          <w:szCs w:val="24"/>
          <w:lang w:eastAsia="fr-FR"/>
        </w:rPr>
        <w:t> </w:t>
      </w:r>
      <w:r w:rsidRPr="002F6AC6">
        <w:rPr>
          <w:rFonts w:ascii="Arial" w:eastAsia="Times New Roman" w:hAnsi="Arial" w:cs="Arial"/>
          <w:b/>
          <w:bCs/>
          <w:caps/>
          <w:color w:val="006383"/>
          <w:sz w:val="24"/>
          <w:szCs w:val="24"/>
          <w:lang w:eastAsia="fr-FR"/>
        </w:rPr>
        <w:t>: MÉCANISMES, ALLERGÈNES EN CAUSE ET CONSÉQUENCES.</w:t>
      </w:r>
    </w:p>
    <w:p w14:paraId="01FD84DA" w14:textId="35AC0963"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proofErr w:type="spellStart"/>
      <w:r w:rsidRPr="002F6AC6">
        <w:rPr>
          <w:rFonts w:ascii="Arial" w:hAnsi="Arial" w:cs="Arial"/>
          <w:i/>
          <w:iCs/>
          <w:color w:val="1F4E79" w:themeColor="accent5" w:themeShade="80"/>
          <w:shd w:val="clear" w:color="auto" w:fill="FFFFFF"/>
        </w:rPr>
        <w:t>Kabil</w:t>
      </w:r>
      <w:proofErr w:type="spellEnd"/>
      <w:r w:rsidRPr="002F6AC6">
        <w:rPr>
          <w:rFonts w:ascii="Arial" w:hAnsi="Arial" w:cs="Arial"/>
          <w:i/>
          <w:iCs/>
          <w:color w:val="1F4E79" w:themeColor="accent5" w:themeShade="80"/>
          <w:shd w:val="clear" w:color="auto" w:fill="FFFFFF"/>
        </w:rPr>
        <w:t xml:space="preserve"> </w:t>
      </w:r>
      <w:proofErr w:type="spellStart"/>
      <w:r w:rsidRPr="002F6AC6">
        <w:rPr>
          <w:rFonts w:ascii="Arial" w:hAnsi="Arial" w:cs="Arial"/>
          <w:i/>
          <w:iCs/>
          <w:color w:val="1F4E79" w:themeColor="accent5" w:themeShade="80"/>
          <w:shd w:val="clear" w:color="auto" w:fill="FFFFFF"/>
        </w:rPr>
        <w:t>Nakara</w:t>
      </w:r>
      <w:proofErr w:type="spellEnd"/>
    </w:p>
    <w:p w14:paraId="23F0DEB4" w14:textId="77777777"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p>
    <w:p w14:paraId="4F3661DE"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Cela fait quelques années que les sociétés savantes ont rapporté des cas d’eczéma de contact liés aux capteurs de glycémie.</w:t>
      </w:r>
    </w:p>
    <w:p w14:paraId="74555052"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L’objectif de l’étude est de différencier eczéma de contact et dermite d’irritation.</w:t>
      </w:r>
    </w:p>
    <w:p w14:paraId="6F9C0ECF" w14:textId="07F74F5B" w:rsid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 xml:space="preserve">34 patients ayant eu au moins deux réactions cutanées liées à leur capteur de glycémie ont été inclus. Il y avait autant de terrain </w:t>
      </w:r>
      <w:proofErr w:type="spellStart"/>
      <w:r w:rsidRPr="002F6AC6">
        <w:rPr>
          <w:rFonts w:ascii="Arial" w:hAnsi="Arial" w:cs="Arial"/>
          <w:color w:val="000000" w:themeColor="text1"/>
          <w:sz w:val="24"/>
          <w:szCs w:val="24"/>
        </w:rPr>
        <w:t>atopique</w:t>
      </w:r>
      <w:proofErr w:type="spellEnd"/>
      <w:r w:rsidRPr="002F6AC6">
        <w:rPr>
          <w:rFonts w:ascii="Arial" w:hAnsi="Arial" w:cs="Arial"/>
          <w:color w:val="000000" w:themeColor="text1"/>
          <w:sz w:val="24"/>
          <w:szCs w:val="24"/>
        </w:rPr>
        <w:t xml:space="preserve"> dans les deux groupes. 19 patients ont un eczéma de contact, 15 ont une dermite irritative. L’allergène le plus fréquemment en cause est l’IBOA. Les patients avec un eczéma de contact ont des lésions qui persistent plus longtemps, avec un recours aux dermocorticoïdes plus important. L’impact sur la qualité de vie, et notamment sur le sommeil, est plus important en cas d’allergie. </w:t>
      </w:r>
      <w:proofErr w:type="gramStart"/>
      <w:r w:rsidRPr="002F6AC6">
        <w:rPr>
          <w:rFonts w:ascii="Arial" w:hAnsi="Arial" w:cs="Arial"/>
          <w:color w:val="000000" w:themeColor="text1"/>
          <w:sz w:val="24"/>
          <w:szCs w:val="24"/>
        </w:rPr>
        <w:t>Par contre</w:t>
      </w:r>
      <w:proofErr w:type="gramEnd"/>
      <w:r w:rsidRPr="002F6AC6">
        <w:rPr>
          <w:rFonts w:ascii="Arial" w:hAnsi="Arial" w:cs="Arial"/>
          <w:color w:val="000000" w:themeColor="text1"/>
          <w:sz w:val="24"/>
          <w:szCs w:val="24"/>
        </w:rPr>
        <w:t>, il n’y a pas de différence entre les deux groupes concernant la poursuite ou non de l’utilisation du capteur après avoir développé des lésions cutanées.</w:t>
      </w:r>
    </w:p>
    <w:p w14:paraId="4BF478C1" w14:textId="7CC96511" w:rsidR="002F6AC6" w:rsidRDefault="002F6AC6" w:rsidP="002F6AC6">
      <w:pPr>
        <w:shd w:val="clear" w:color="auto" w:fill="FFFFFF"/>
        <w:spacing w:after="0" w:line="240" w:lineRule="auto"/>
        <w:rPr>
          <w:rFonts w:ascii="Arial" w:hAnsi="Arial" w:cs="Arial"/>
          <w:color w:val="000000" w:themeColor="text1"/>
          <w:sz w:val="24"/>
          <w:szCs w:val="24"/>
        </w:rPr>
      </w:pPr>
    </w:p>
    <w:p w14:paraId="037154FC" w14:textId="47ABC1F2" w:rsidR="002F6AC6" w:rsidRDefault="002F6AC6" w:rsidP="002F6AC6">
      <w:pPr>
        <w:shd w:val="clear" w:color="auto" w:fill="FFFFFF"/>
        <w:spacing w:after="0" w:line="240" w:lineRule="auto"/>
        <w:rPr>
          <w:rFonts w:ascii="Arial" w:eastAsia="Times New Roman" w:hAnsi="Arial" w:cs="Arial"/>
          <w:b/>
          <w:bCs/>
          <w:caps/>
          <w:color w:val="006383"/>
          <w:sz w:val="24"/>
          <w:szCs w:val="24"/>
          <w:lang w:eastAsia="fr-FR"/>
        </w:rPr>
      </w:pPr>
      <w:r w:rsidRPr="002F6AC6">
        <w:rPr>
          <w:rFonts w:ascii="Arial" w:eastAsia="Times New Roman" w:hAnsi="Arial" w:cs="Arial"/>
          <w:b/>
          <w:bCs/>
          <w:caps/>
          <w:color w:val="006383"/>
          <w:sz w:val="24"/>
          <w:szCs w:val="24"/>
          <w:lang w:eastAsia="fr-FR"/>
        </w:rPr>
        <w:t>ÉRUPTIONS ECZÉMATIFORMES CHRONIQUES DU SUJET ÂGÉ</w:t>
      </w:r>
      <w:r w:rsidR="00D77C69">
        <w:rPr>
          <w:rFonts w:ascii="Arial" w:eastAsia="Times New Roman" w:hAnsi="Arial" w:cs="Arial"/>
          <w:b/>
          <w:bCs/>
          <w:caps/>
          <w:color w:val="006383"/>
          <w:sz w:val="24"/>
          <w:szCs w:val="24"/>
          <w:lang w:eastAsia="fr-FR"/>
        </w:rPr>
        <w:t> </w:t>
      </w:r>
      <w:r w:rsidRPr="002F6AC6">
        <w:rPr>
          <w:rFonts w:ascii="Arial" w:eastAsia="Times New Roman" w:hAnsi="Arial" w:cs="Arial"/>
          <w:b/>
          <w:bCs/>
          <w:caps/>
          <w:color w:val="006383"/>
          <w:sz w:val="24"/>
          <w:szCs w:val="24"/>
          <w:lang w:eastAsia="fr-FR"/>
        </w:rPr>
        <w:t>: QUELLE IMPUTABILITÉ MÉDICAMENTEUSE ?</w:t>
      </w:r>
    </w:p>
    <w:p w14:paraId="0E2F8FFE" w14:textId="492E43FF" w:rsidR="002F6AC6" w:rsidRDefault="002F6AC6" w:rsidP="002F6AC6">
      <w:pPr>
        <w:shd w:val="clear" w:color="auto" w:fill="FFFFFF"/>
        <w:spacing w:after="0" w:line="240" w:lineRule="auto"/>
        <w:rPr>
          <w:rFonts w:ascii="Arial" w:hAnsi="Arial" w:cs="Arial"/>
          <w:i/>
          <w:iCs/>
          <w:color w:val="1F4E79" w:themeColor="accent5" w:themeShade="80"/>
          <w:shd w:val="clear" w:color="auto" w:fill="FFFFFF"/>
        </w:rPr>
      </w:pPr>
      <w:r w:rsidRPr="002F6AC6">
        <w:rPr>
          <w:rFonts w:ascii="Arial" w:hAnsi="Arial" w:cs="Arial"/>
          <w:i/>
          <w:iCs/>
          <w:color w:val="1F4E79" w:themeColor="accent5" w:themeShade="80"/>
          <w:shd w:val="clear" w:color="auto" w:fill="FFFFFF"/>
        </w:rPr>
        <w:t>Julie Bouteiller</w:t>
      </w:r>
    </w:p>
    <w:p w14:paraId="7257EDAE" w14:textId="19924DD9"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 xml:space="preserve">Les lésions eczématiformes du sujet âgé sont fréquentes. Même s’il ne faut pas oublier d’évoquer en premier les lymphomes, les causes médicamenteuses sont </w:t>
      </w:r>
      <w:r w:rsidRPr="002F6AC6">
        <w:rPr>
          <w:rFonts w:ascii="Arial" w:hAnsi="Arial" w:cs="Arial"/>
          <w:color w:val="000000" w:themeColor="text1"/>
          <w:sz w:val="24"/>
          <w:szCs w:val="24"/>
        </w:rPr>
        <w:lastRenderedPageBreak/>
        <w:t>importantes. Une étude cas</w:t>
      </w:r>
      <w:r w:rsidR="00D77C69">
        <w:rPr>
          <w:rFonts w:ascii="Arial" w:hAnsi="Arial" w:cs="Arial"/>
          <w:color w:val="000000" w:themeColor="text1"/>
          <w:sz w:val="24"/>
          <w:szCs w:val="24"/>
        </w:rPr>
        <w:t xml:space="preserve"> </w:t>
      </w:r>
      <w:r w:rsidRPr="002F6AC6">
        <w:rPr>
          <w:rFonts w:ascii="Arial" w:hAnsi="Arial" w:cs="Arial"/>
          <w:color w:val="000000" w:themeColor="text1"/>
          <w:sz w:val="24"/>
          <w:szCs w:val="24"/>
        </w:rPr>
        <w:t>témoin a mis en évidence qu’un quart de ces lésions chez la personne âgée est d</w:t>
      </w:r>
      <w:r w:rsidR="00D77C69">
        <w:rPr>
          <w:rFonts w:ascii="Arial" w:hAnsi="Arial" w:cs="Arial"/>
          <w:color w:val="000000" w:themeColor="text1"/>
          <w:sz w:val="24"/>
          <w:szCs w:val="24"/>
        </w:rPr>
        <w:t>û</w:t>
      </w:r>
      <w:r w:rsidRPr="002F6AC6">
        <w:rPr>
          <w:rFonts w:ascii="Arial" w:hAnsi="Arial" w:cs="Arial"/>
          <w:color w:val="000000" w:themeColor="text1"/>
          <w:sz w:val="24"/>
          <w:szCs w:val="24"/>
        </w:rPr>
        <w:t xml:space="preserve"> à des médicaments.</w:t>
      </w:r>
    </w:p>
    <w:p w14:paraId="324618B5" w14:textId="7777777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Une étude rétrospective multicentrique a voulu réévaluer le lien entre médicament et éruption eczématiforme chronique du sujet âgé.</w:t>
      </w:r>
    </w:p>
    <w:p w14:paraId="462EB231" w14:textId="172ACAD7" w:rsidR="002F6AC6" w:rsidRP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185 patients, majoritairement des hommes, ont été inclus. L’âge moyen est de 79,5 ans. Les patients prennent en moyenne 5 médicaments, majoritairement pour de l’hypertension artérielle. En arrêtant les médicaments, la moitié des patients note</w:t>
      </w:r>
      <w:r w:rsidR="000D3B98">
        <w:rPr>
          <w:rFonts w:ascii="Arial" w:hAnsi="Arial" w:cs="Arial"/>
          <w:color w:val="000000" w:themeColor="text1"/>
          <w:sz w:val="24"/>
          <w:szCs w:val="24"/>
        </w:rPr>
        <w:t>nt</w:t>
      </w:r>
      <w:r w:rsidRPr="002F6AC6">
        <w:rPr>
          <w:rFonts w:ascii="Arial" w:hAnsi="Arial" w:cs="Arial"/>
          <w:color w:val="000000" w:themeColor="text1"/>
          <w:sz w:val="24"/>
          <w:szCs w:val="24"/>
        </w:rPr>
        <w:t xml:space="preserve"> une régression des lésions à 6 mois. Les inhibiteurs calciques semblent impliqués dans un grand nombre de cas.</w:t>
      </w:r>
    </w:p>
    <w:p w14:paraId="4A7FF531" w14:textId="77777777" w:rsidR="002F6AC6" w:rsidRDefault="002F6AC6" w:rsidP="002F6AC6">
      <w:pPr>
        <w:shd w:val="clear" w:color="auto" w:fill="FFFFFF"/>
        <w:spacing w:after="0" w:line="240" w:lineRule="auto"/>
        <w:rPr>
          <w:rFonts w:ascii="Arial" w:hAnsi="Arial" w:cs="Arial"/>
          <w:color w:val="000000" w:themeColor="text1"/>
          <w:sz w:val="24"/>
          <w:szCs w:val="24"/>
        </w:rPr>
      </w:pPr>
      <w:r w:rsidRPr="002F6AC6">
        <w:rPr>
          <w:rFonts w:ascii="Arial" w:hAnsi="Arial" w:cs="Arial"/>
          <w:color w:val="000000" w:themeColor="text1"/>
          <w:sz w:val="24"/>
          <w:szCs w:val="24"/>
        </w:rPr>
        <w:t>Si un patient âgé se plaint d’éruption eczématiforme chronique, une prise en charge pluridisciplinaire semble importante, afin de traiter au mieux la pathologie pour laquelle le médicament est prescrit, tout en limitant les effets indésirables cutanés.</w:t>
      </w:r>
    </w:p>
    <w:p w14:paraId="318415FA" w14:textId="77777777" w:rsidR="002F6AC6" w:rsidRDefault="002F6AC6" w:rsidP="002F6AC6">
      <w:pPr>
        <w:shd w:val="clear" w:color="auto" w:fill="FFFFFF"/>
        <w:spacing w:after="0" w:line="240" w:lineRule="auto"/>
        <w:rPr>
          <w:rFonts w:ascii="Arial" w:hAnsi="Arial" w:cs="Arial"/>
          <w:color w:val="000000" w:themeColor="text1"/>
          <w:sz w:val="24"/>
          <w:szCs w:val="24"/>
        </w:rPr>
      </w:pPr>
    </w:p>
    <w:p w14:paraId="01100E43" w14:textId="77777777" w:rsidR="002F6AC6" w:rsidRDefault="002F6AC6" w:rsidP="002F6AC6">
      <w:pPr>
        <w:shd w:val="clear" w:color="auto" w:fill="FFFFFF"/>
        <w:spacing w:after="0" w:line="240" w:lineRule="auto"/>
        <w:rPr>
          <w:rFonts w:ascii="Arial" w:hAnsi="Arial" w:cs="Arial"/>
          <w:color w:val="000000" w:themeColor="text1"/>
          <w:sz w:val="24"/>
          <w:szCs w:val="24"/>
        </w:rPr>
      </w:pPr>
    </w:p>
    <w:p w14:paraId="0379A1F5" w14:textId="334BE153" w:rsidR="0001185A" w:rsidRPr="00922E23" w:rsidRDefault="0001185A" w:rsidP="002F6AC6">
      <w:pPr>
        <w:shd w:val="clear" w:color="auto" w:fill="FFFFFF"/>
        <w:spacing w:after="0" w:line="240" w:lineRule="auto"/>
        <w:rPr>
          <w:rFonts w:ascii="Arial" w:eastAsia="Times New Roman" w:hAnsi="Arial" w:cs="Arial"/>
          <w:b/>
          <w:bCs/>
          <w:color w:val="222222"/>
          <w:sz w:val="24"/>
          <w:szCs w:val="24"/>
          <w:highlight w:val="cyan"/>
          <w:lang w:eastAsia="fr-FR"/>
        </w:rPr>
      </w:pPr>
      <w:r w:rsidRPr="00922E23">
        <w:rPr>
          <w:rFonts w:ascii="Arial" w:eastAsia="Times New Roman" w:hAnsi="Arial" w:cs="Arial"/>
          <w:b/>
          <w:bCs/>
          <w:color w:val="222222"/>
          <w:sz w:val="24"/>
          <w:szCs w:val="24"/>
          <w:highlight w:val="cyan"/>
          <w:lang w:eastAsia="fr-FR"/>
        </w:rPr>
        <w:t>Messages clé</w:t>
      </w:r>
      <w:r w:rsidR="00853166" w:rsidRPr="00922E23">
        <w:rPr>
          <w:rFonts w:ascii="Arial" w:eastAsia="Times New Roman" w:hAnsi="Arial" w:cs="Arial"/>
          <w:b/>
          <w:bCs/>
          <w:color w:val="222222"/>
          <w:sz w:val="24"/>
          <w:szCs w:val="24"/>
          <w:highlight w:val="cyan"/>
          <w:lang w:eastAsia="fr-FR"/>
        </w:rPr>
        <w:t>s</w:t>
      </w:r>
      <w:r w:rsidRPr="00922E23">
        <w:rPr>
          <w:rFonts w:ascii="Arial" w:eastAsia="Times New Roman" w:hAnsi="Arial" w:cs="Arial"/>
          <w:b/>
          <w:bCs/>
          <w:color w:val="222222"/>
          <w:sz w:val="24"/>
          <w:szCs w:val="24"/>
          <w:highlight w:val="cyan"/>
          <w:lang w:eastAsia="fr-FR"/>
        </w:rPr>
        <w:t> :</w:t>
      </w:r>
    </w:p>
    <w:p w14:paraId="57E09B63" w14:textId="77777777" w:rsidR="002F6AC6" w:rsidRPr="002F6AC6" w:rsidRDefault="002F6AC6" w:rsidP="002F6AC6">
      <w:pPr>
        <w:pStyle w:val="Titre2"/>
        <w:numPr>
          <w:ilvl w:val="0"/>
          <w:numId w:val="44"/>
        </w:numPr>
        <w:spacing w:after="150"/>
        <w:rPr>
          <w:rFonts w:ascii="Arial" w:eastAsiaTheme="minorHAnsi" w:hAnsi="Arial" w:cs="Arial"/>
          <w:b w:val="0"/>
          <w:bCs w:val="0"/>
          <w:sz w:val="24"/>
          <w:szCs w:val="24"/>
          <w:lang w:eastAsia="en-US"/>
        </w:rPr>
      </w:pPr>
      <w:r w:rsidRPr="002F6AC6">
        <w:rPr>
          <w:rFonts w:ascii="Arial" w:eastAsiaTheme="minorHAnsi" w:hAnsi="Arial" w:cs="Arial"/>
          <w:b w:val="0"/>
          <w:bCs w:val="0"/>
          <w:sz w:val="24"/>
          <w:szCs w:val="24"/>
          <w:lang w:eastAsia="en-US"/>
        </w:rPr>
        <w:t>Les médicaments sont souvent en cause dans les éruptions cutanées, mais il ne faut pas oublier de chercher les autres étiologies.</w:t>
      </w:r>
    </w:p>
    <w:p w14:paraId="5EB5FE94" w14:textId="77777777" w:rsidR="002F6AC6" w:rsidRPr="002F6AC6" w:rsidRDefault="002F6AC6" w:rsidP="002F6AC6">
      <w:pPr>
        <w:pStyle w:val="Titre2"/>
        <w:numPr>
          <w:ilvl w:val="0"/>
          <w:numId w:val="44"/>
        </w:numPr>
        <w:spacing w:after="150"/>
        <w:rPr>
          <w:rFonts w:ascii="Arial" w:eastAsiaTheme="minorHAnsi" w:hAnsi="Arial" w:cs="Arial"/>
          <w:b w:val="0"/>
          <w:bCs w:val="0"/>
          <w:sz w:val="24"/>
          <w:szCs w:val="24"/>
          <w:lang w:eastAsia="en-US"/>
        </w:rPr>
      </w:pPr>
      <w:r w:rsidRPr="002F6AC6">
        <w:rPr>
          <w:rFonts w:ascii="Arial" w:eastAsiaTheme="minorHAnsi" w:hAnsi="Arial" w:cs="Arial"/>
          <w:b w:val="0"/>
          <w:bCs w:val="0"/>
          <w:sz w:val="24"/>
          <w:szCs w:val="24"/>
          <w:lang w:eastAsia="en-US"/>
        </w:rPr>
        <w:t>Penser à faire les tests allergologiques en zone lésée si érythème pigmenté fixe.</w:t>
      </w:r>
    </w:p>
    <w:p w14:paraId="06F456E6" w14:textId="77777777" w:rsidR="002F6AC6" w:rsidRPr="002F6AC6" w:rsidRDefault="002F6AC6" w:rsidP="002F6AC6">
      <w:pPr>
        <w:pStyle w:val="Titre2"/>
        <w:numPr>
          <w:ilvl w:val="0"/>
          <w:numId w:val="44"/>
        </w:numPr>
        <w:spacing w:after="150"/>
        <w:rPr>
          <w:rFonts w:ascii="Arial" w:eastAsiaTheme="minorHAnsi" w:hAnsi="Arial" w:cs="Arial"/>
          <w:b w:val="0"/>
          <w:bCs w:val="0"/>
          <w:sz w:val="24"/>
          <w:szCs w:val="24"/>
          <w:lang w:eastAsia="en-US"/>
        </w:rPr>
      </w:pPr>
      <w:r w:rsidRPr="002F6AC6">
        <w:rPr>
          <w:rFonts w:ascii="Arial" w:eastAsiaTheme="minorHAnsi" w:hAnsi="Arial" w:cs="Arial"/>
          <w:b w:val="0"/>
          <w:bCs w:val="0"/>
          <w:sz w:val="24"/>
          <w:szCs w:val="24"/>
          <w:lang w:eastAsia="en-US"/>
        </w:rPr>
        <w:t>Devant une allergie aux macrolides, ne pas hésiter à faire les tests car le service rendu pour le patient est important.</w:t>
      </w:r>
    </w:p>
    <w:p w14:paraId="0B96BD01" w14:textId="77777777" w:rsidR="004647A2" w:rsidRPr="00922E23" w:rsidRDefault="004647A2" w:rsidP="00EB7A8F">
      <w:pPr>
        <w:pStyle w:val="Titre2"/>
        <w:spacing w:before="0" w:beforeAutospacing="0" w:after="150" w:afterAutospacing="0"/>
        <w:rPr>
          <w:rFonts w:ascii="Arial" w:hAnsi="Arial" w:cs="Arial"/>
          <w:color w:val="006383"/>
          <w:sz w:val="24"/>
          <w:szCs w:val="24"/>
        </w:rPr>
      </w:pPr>
    </w:p>
    <w:p w14:paraId="2DE6F2F8" w14:textId="77DF235C" w:rsidR="00C1548F" w:rsidRDefault="00443537" w:rsidP="00C1548F">
      <w:pPr>
        <w:pStyle w:val="Titre2"/>
        <w:spacing w:before="0" w:beforeAutospacing="0" w:after="150" w:afterAutospacing="0"/>
        <w:rPr>
          <w:rFonts w:ascii="Arial" w:hAnsi="Arial" w:cs="Arial"/>
          <w:b w:val="0"/>
          <w:bCs w:val="0"/>
          <w:color w:val="707070"/>
          <w:sz w:val="24"/>
          <w:szCs w:val="24"/>
        </w:rPr>
      </w:pPr>
      <w:r w:rsidRPr="00922E23">
        <w:rPr>
          <w:rFonts w:ascii="Arial" w:hAnsi="Arial" w:cs="Arial"/>
          <w:color w:val="006383"/>
          <w:sz w:val="24"/>
          <w:szCs w:val="24"/>
        </w:rPr>
        <w:t>QUIZ DE FORMATION :</w:t>
      </w:r>
    </w:p>
    <w:p w14:paraId="529E19CE" w14:textId="565C6A2B" w:rsidR="002F6AC6" w:rsidRPr="002F6AC6" w:rsidRDefault="002F6AC6" w:rsidP="002F6AC6">
      <w:pPr>
        <w:pStyle w:val="Titre2"/>
        <w:spacing w:after="150"/>
        <w:rPr>
          <w:rFonts w:ascii="Arial" w:hAnsi="Arial" w:cs="Arial"/>
          <w:b w:val="0"/>
          <w:bCs w:val="0"/>
          <w:color w:val="000000" w:themeColor="text1"/>
          <w:sz w:val="24"/>
          <w:szCs w:val="24"/>
        </w:rPr>
      </w:pPr>
      <w:r w:rsidRPr="002F6AC6">
        <w:rPr>
          <w:rFonts w:ascii="Arial" w:hAnsi="Arial" w:cs="Arial"/>
          <w:b w:val="0"/>
          <w:bCs w:val="0"/>
          <w:color w:val="000000" w:themeColor="text1"/>
          <w:sz w:val="24"/>
          <w:szCs w:val="24"/>
        </w:rPr>
        <w:t>Devant un érythème pigmenté fixe avec des tests négatifs</w:t>
      </w:r>
      <w:r w:rsidR="00D77C69">
        <w:rPr>
          <w:rFonts w:ascii="Arial" w:hAnsi="Arial" w:cs="Arial"/>
          <w:b w:val="0"/>
          <w:bCs w:val="0"/>
          <w:color w:val="000000" w:themeColor="text1"/>
          <w:sz w:val="24"/>
          <w:szCs w:val="24"/>
        </w:rPr>
        <w:t> </w:t>
      </w:r>
      <w:r w:rsidRPr="002F6AC6">
        <w:rPr>
          <w:rFonts w:ascii="Arial" w:hAnsi="Arial" w:cs="Arial"/>
          <w:b w:val="0"/>
          <w:bCs w:val="0"/>
          <w:color w:val="000000" w:themeColor="text1"/>
          <w:sz w:val="24"/>
          <w:szCs w:val="24"/>
        </w:rPr>
        <w:t>:</w:t>
      </w:r>
    </w:p>
    <w:p w14:paraId="1650DC97" w14:textId="5FB45466" w:rsidR="002F6AC6" w:rsidRPr="002F6AC6" w:rsidRDefault="00D77C69" w:rsidP="002F6AC6">
      <w:pPr>
        <w:pStyle w:val="Titre2"/>
        <w:numPr>
          <w:ilvl w:val="0"/>
          <w:numId w:val="42"/>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L</w:t>
      </w:r>
      <w:r w:rsidR="002F6AC6" w:rsidRPr="002F6AC6">
        <w:rPr>
          <w:rFonts w:ascii="Arial" w:hAnsi="Arial" w:cs="Arial"/>
          <w:b w:val="0"/>
          <w:bCs w:val="0"/>
          <w:color w:val="000000" w:themeColor="text1"/>
          <w:sz w:val="24"/>
          <w:szCs w:val="24"/>
        </w:rPr>
        <w:t>e patient peut reprendre le traitement si besoin</w:t>
      </w:r>
      <w:r w:rsidR="000D3B98">
        <w:rPr>
          <w:rFonts w:ascii="Arial" w:hAnsi="Arial" w:cs="Arial"/>
          <w:b w:val="0"/>
          <w:bCs w:val="0"/>
          <w:color w:val="000000" w:themeColor="text1"/>
          <w:sz w:val="24"/>
          <w:szCs w:val="24"/>
        </w:rPr>
        <w:t>.</w:t>
      </w:r>
    </w:p>
    <w:p w14:paraId="64D60CE0" w14:textId="21CBF2E8" w:rsidR="002F6AC6" w:rsidRPr="002F6AC6" w:rsidRDefault="00D77C69" w:rsidP="002F6AC6">
      <w:pPr>
        <w:pStyle w:val="Titre2"/>
        <w:numPr>
          <w:ilvl w:val="0"/>
          <w:numId w:val="42"/>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I</w:t>
      </w:r>
      <w:r w:rsidR="002F6AC6" w:rsidRPr="002F6AC6">
        <w:rPr>
          <w:rFonts w:ascii="Arial" w:hAnsi="Arial" w:cs="Arial"/>
          <w:b w:val="0"/>
          <w:bCs w:val="0"/>
          <w:color w:val="000000" w:themeColor="text1"/>
          <w:sz w:val="24"/>
          <w:szCs w:val="24"/>
        </w:rPr>
        <w:t>l ne faut jamais reprendre le traitement car il y a un risque d’évolution vers une toxidermie sévère.</w:t>
      </w:r>
    </w:p>
    <w:p w14:paraId="4542A8D3" w14:textId="6C844001" w:rsidR="002F6AC6" w:rsidRPr="002F6AC6" w:rsidRDefault="002F6AC6" w:rsidP="002F6AC6">
      <w:pPr>
        <w:pStyle w:val="Titre2"/>
        <w:spacing w:after="150"/>
        <w:rPr>
          <w:rFonts w:ascii="Arial" w:hAnsi="Arial" w:cs="Arial"/>
          <w:b w:val="0"/>
          <w:bCs w:val="0"/>
          <w:color w:val="000000" w:themeColor="text1"/>
          <w:sz w:val="24"/>
          <w:szCs w:val="24"/>
        </w:rPr>
      </w:pPr>
      <w:r w:rsidRPr="002F6AC6">
        <w:rPr>
          <w:rFonts w:ascii="Arial" w:hAnsi="Arial" w:cs="Arial"/>
          <w:b w:val="0"/>
          <w:bCs w:val="0"/>
          <w:color w:val="000000" w:themeColor="text1"/>
          <w:sz w:val="24"/>
          <w:szCs w:val="24"/>
        </w:rPr>
        <w:t>Un patient ayant un eczéma de contact à son lecteur de glycémie</w:t>
      </w:r>
      <w:r w:rsidR="00D77C69">
        <w:rPr>
          <w:rFonts w:ascii="Arial" w:hAnsi="Arial" w:cs="Arial"/>
          <w:b w:val="0"/>
          <w:bCs w:val="0"/>
          <w:color w:val="000000" w:themeColor="text1"/>
          <w:sz w:val="24"/>
          <w:szCs w:val="24"/>
        </w:rPr>
        <w:t> </w:t>
      </w:r>
      <w:r w:rsidRPr="002F6AC6">
        <w:rPr>
          <w:rFonts w:ascii="Arial" w:hAnsi="Arial" w:cs="Arial"/>
          <w:b w:val="0"/>
          <w:bCs w:val="0"/>
          <w:color w:val="000000" w:themeColor="text1"/>
          <w:sz w:val="24"/>
          <w:szCs w:val="24"/>
        </w:rPr>
        <w:t>:</w:t>
      </w:r>
    </w:p>
    <w:p w14:paraId="29537182" w14:textId="2416B309" w:rsidR="002F6AC6" w:rsidRPr="002F6AC6" w:rsidRDefault="00D77C69" w:rsidP="002F6AC6">
      <w:pPr>
        <w:pStyle w:val="Titre2"/>
        <w:numPr>
          <w:ilvl w:val="0"/>
          <w:numId w:val="43"/>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N</w:t>
      </w:r>
      <w:r w:rsidR="002F6AC6" w:rsidRPr="002F6AC6">
        <w:rPr>
          <w:rFonts w:ascii="Arial" w:hAnsi="Arial" w:cs="Arial"/>
          <w:b w:val="0"/>
          <w:bCs w:val="0"/>
          <w:color w:val="000000" w:themeColor="text1"/>
          <w:sz w:val="24"/>
          <w:szCs w:val="24"/>
        </w:rPr>
        <w:t>’a pas de risque d’autre lésion</w:t>
      </w:r>
      <w:r w:rsidR="000D3B98">
        <w:rPr>
          <w:rFonts w:ascii="Arial" w:hAnsi="Arial" w:cs="Arial"/>
          <w:b w:val="0"/>
          <w:bCs w:val="0"/>
          <w:color w:val="000000" w:themeColor="text1"/>
          <w:sz w:val="24"/>
          <w:szCs w:val="24"/>
        </w:rPr>
        <w:t>.</w:t>
      </w:r>
    </w:p>
    <w:p w14:paraId="265E719F" w14:textId="6D91F05E" w:rsidR="002F6AC6" w:rsidRPr="002F6AC6" w:rsidRDefault="00D77C69" w:rsidP="00AF2F24">
      <w:pPr>
        <w:pStyle w:val="Titre2"/>
        <w:numPr>
          <w:ilvl w:val="0"/>
          <w:numId w:val="43"/>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A</w:t>
      </w:r>
      <w:r w:rsidR="002F6AC6" w:rsidRPr="002F6AC6">
        <w:rPr>
          <w:rFonts w:ascii="Arial" w:hAnsi="Arial" w:cs="Arial"/>
          <w:b w:val="0"/>
          <w:bCs w:val="0"/>
          <w:color w:val="000000" w:themeColor="text1"/>
          <w:sz w:val="24"/>
          <w:szCs w:val="24"/>
        </w:rPr>
        <w:t xml:space="preserve"> un risque d’allergie croisée avec d’autres IBOA ou </w:t>
      </w:r>
      <w:proofErr w:type="spellStart"/>
      <w:r w:rsidR="002F6AC6" w:rsidRPr="002F6AC6">
        <w:rPr>
          <w:rFonts w:ascii="Arial" w:hAnsi="Arial" w:cs="Arial"/>
          <w:b w:val="0"/>
          <w:bCs w:val="0"/>
          <w:color w:val="000000" w:themeColor="text1"/>
          <w:sz w:val="24"/>
          <w:szCs w:val="24"/>
        </w:rPr>
        <w:t>sesquiterpene</w:t>
      </w:r>
      <w:proofErr w:type="spellEnd"/>
      <w:r w:rsidR="002F6AC6" w:rsidRPr="002F6AC6">
        <w:rPr>
          <w:rFonts w:ascii="Arial" w:hAnsi="Arial" w:cs="Arial"/>
          <w:b w:val="0"/>
          <w:bCs w:val="0"/>
          <w:color w:val="000000" w:themeColor="text1"/>
          <w:sz w:val="24"/>
          <w:szCs w:val="24"/>
        </w:rPr>
        <w:t xml:space="preserve"> lactone</w:t>
      </w:r>
      <w:r w:rsidR="002F6AC6">
        <w:rPr>
          <w:rFonts w:ascii="Arial" w:hAnsi="Arial" w:cs="Arial"/>
          <w:b w:val="0"/>
          <w:bCs w:val="0"/>
          <w:color w:val="000000" w:themeColor="text1"/>
          <w:sz w:val="24"/>
          <w:szCs w:val="24"/>
        </w:rPr>
        <w:t xml:space="preserve"> </w:t>
      </w:r>
      <w:r w:rsidR="002F6AC6" w:rsidRPr="002F6AC6">
        <w:rPr>
          <w:rFonts w:ascii="Arial" w:hAnsi="Arial" w:cs="Arial"/>
          <w:b w:val="0"/>
          <w:bCs w:val="0"/>
          <w:color w:val="000000" w:themeColor="text1"/>
          <w:sz w:val="24"/>
          <w:szCs w:val="24"/>
        </w:rPr>
        <w:t>mix.</w:t>
      </w:r>
    </w:p>
    <w:p w14:paraId="22EC3D15" w14:textId="3ADC0952" w:rsidR="00A52ACF" w:rsidRPr="00AF2F24" w:rsidRDefault="00A52ACF" w:rsidP="00AF2F24">
      <w:pPr>
        <w:pStyle w:val="Titre2"/>
        <w:spacing w:after="150"/>
        <w:rPr>
          <w:rFonts w:ascii="Arial" w:hAnsi="Arial" w:cs="Arial"/>
          <w:color w:val="006383"/>
          <w:sz w:val="24"/>
          <w:szCs w:val="24"/>
        </w:rPr>
      </w:pPr>
      <w:r w:rsidRPr="00AF2F24">
        <w:rPr>
          <w:rFonts w:ascii="Arial" w:hAnsi="Arial" w:cs="Arial"/>
          <w:color w:val="006383"/>
          <w:sz w:val="24"/>
          <w:szCs w:val="24"/>
        </w:rPr>
        <w:t>RÉPONSES :</w:t>
      </w:r>
    </w:p>
    <w:p w14:paraId="6AD18062" w14:textId="75F4C4D7" w:rsidR="002F6AC6" w:rsidRPr="002F6AC6" w:rsidRDefault="002F6AC6" w:rsidP="002F6AC6">
      <w:pPr>
        <w:pStyle w:val="Titre2"/>
        <w:spacing w:after="150"/>
        <w:rPr>
          <w:rFonts w:ascii="Arial" w:hAnsi="Arial" w:cs="Arial"/>
          <w:b w:val="0"/>
          <w:bCs w:val="0"/>
          <w:color w:val="000000" w:themeColor="text1"/>
          <w:sz w:val="24"/>
          <w:szCs w:val="24"/>
        </w:rPr>
      </w:pPr>
      <w:r w:rsidRPr="002F6AC6">
        <w:rPr>
          <w:rFonts w:ascii="Arial" w:hAnsi="Arial" w:cs="Arial"/>
          <w:b w:val="0"/>
          <w:bCs w:val="0"/>
          <w:color w:val="000000" w:themeColor="text1"/>
          <w:sz w:val="24"/>
          <w:szCs w:val="24"/>
        </w:rPr>
        <w:t>Devant un érythème pigmenté fixe avec des tests négatifs</w:t>
      </w:r>
      <w:r w:rsidR="00D77C69">
        <w:rPr>
          <w:rFonts w:ascii="Arial" w:hAnsi="Arial" w:cs="Arial"/>
          <w:b w:val="0"/>
          <w:bCs w:val="0"/>
          <w:color w:val="000000" w:themeColor="text1"/>
          <w:sz w:val="24"/>
          <w:szCs w:val="24"/>
        </w:rPr>
        <w:t> </w:t>
      </w:r>
      <w:r w:rsidRPr="002F6AC6">
        <w:rPr>
          <w:rFonts w:ascii="Arial" w:hAnsi="Arial" w:cs="Arial"/>
          <w:b w:val="0"/>
          <w:bCs w:val="0"/>
          <w:color w:val="000000" w:themeColor="text1"/>
          <w:sz w:val="24"/>
          <w:szCs w:val="24"/>
        </w:rPr>
        <w:t>:</w:t>
      </w:r>
    </w:p>
    <w:p w14:paraId="0237216C" w14:textId="15DF1BEA" w:rsidR="002F6AC6" w:rsidRDefault="00D77C69" w:rsidP="002F6AC6">
      <w:pPr>
        <w:pStyle w:val="Titre2"/>
        <w:numPr>
          <w:ilvl w:val="0"/>
          <w:numId w:val="42"/>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t>L</w:t>
      </w:r>
      <w:r w:rsidR="002F6AC6" w:rsidRPr="002F6AC6">
        <w:rPr>
          <w:rFonts w:ascii="Arial" w:hAnsi="Arial" w:cs="Arial"/>
          <w:b w:val="0"/>
          <w:bCs w:val="0"/>
          <w:color w:val="000000" w:themeColor="text1"/>
          <w:sz w:val="24"/>
          <w:szCs w:val="24"/>
        </w:rPr>
        <w:t>e patient peut reprendre le traitement si besoin</w:t>
      </w:r>
      <w:r w:rsidR="000D3B98">
        <w:rPr>
          <w:rFonts w:ascii="Arial" w:hAnsi="Arial" w:cs="Arial"/>
          <w:b w:val="0"/>
          <w:bCs w:val="0"/>
          <w:color w:val="000000" w:themeColor="text1"/>
          <w:sz w:val="24"/>
          <w:szCs w:val="24"/>
        </w:rPr>
        <w:t>.</w:t>
      </w:r>
    </w:p>
    <w:p w14:paraId="3D597B73" w14:textId="77777777" w:rsidR="002F6AC6" w:rsidRPr="002F6AC6" w:rsidRDefault="002F6AC6" w:rsidP="002F6AC6">
      <w:pPr>
        <w:pStyle w:val="Titre2"/>
        <w:spacing w:after="150"/>
        <w:ind w:left="720"/>
        <w:rPr>
          <w:rFonts w:ascii="Arial" w:hAnsi="Arial" w:cs="Arial"/>
          <w:b w:val="0"/>
          <w:bCs w:val="0"/>
          <w:color w:val="000000" w:themeColor="text1"/>
          <w:sz w:val="24"/>
          <w:szCs w:val="24"/>
        </w:rPr>
      </w:pPr>
    </w:p>
    <w:p w14:paraId="4D59A07B" w14:textId="3B4B2BF7" w:rsidR="002F6AC6" w:rsidRPr="002F6AC6" w:rsidRDefault="002F6AC6" w:rsidP="002F6AC6">
      <w:pPr>
        <w:pStyle w:val="Titre2"/>
        <w:spacing w:after="150"/>
        <w:rPr>
          <w:rFonts w:ascii="Arial" w:hAnsi="Arial" w:cs="Arial"/>
          <w:b w:val="0"/>
          <w:bCs w:val="0"/>
          <w:color w:val="000000" w:themeColor="text1"/>
          <w:sz w:val="24"/>
          <w:szCs w:val="24"/>
        </w:rPr>
      </w:pPr>
      <w:r w:rsidRPr="002F6AC6">
        <w:rPr>
          <w:rFonts w:ascii="Arial" w:hAnsi="Arial" w:cs="Arial"/>
          <w:b w:val="0"/>
          <w:bCs w:val="0"/>
          <w:color w:val="000000" w:themeColor="text1"/>
          <w:sz w:val="24"/>
          <w:szCs w:val="24"/>
        </w:rPr>
        <w:t>Un patient ayant un eczéma de contact à son lecteur de glycémie</w:t>
      </w:r>
      <w:r w:rsidR="00D77C69">
        <w:rPr>
          <w:rFonts w:ascii="Arial" w:hAnsi="Arial" w:cs="Arial"/>
          <w:b w:val="0"/>
          <w:bCs w:val="0"/>
          <w:color w:val="000000" w:themeColor="text1"/>
          <w:sz w:val="24"/>
          <w:szCs w:val="24"/>
        </w:rPr>
        <w:t> </w:t>
      </w:r>
      <w:r w:rsidRPr="002F6AC6">
        <w:rPr>
          <w:rFonts w:ascii="Arial" w:hAnsi="Arial" w:cs="Arial"/>
          <w:b w:val="0"/>
          <w:bCs w:val="0"/>
          <w:color w:val="000000" w:themeColor="text1"/>
          <w:sz w:val="24"/>
          <w:szCs w:val="24"/>
        </w:rPr>
        <w:t>:</w:t>
      </w:r>
    </w:p>
    <w:p w14:paraId="627B7987" w14:textId="4328A960" w:rsidR="002F6AC6" w:rsidRPr="002F6AC6" w:rsidRDefault="00D77C69" w:rsidP="002F6AC6">
      <w:pPr>
        <w:pStyle w:val="Titre2"/>
        <w:numPr>
          <w:ilvl w:val="0"/>
          <w:numId w:val="43"/>
        </w:numPr>
        <w:spacing w:after="150"/>
        <w:rPr>
          <w:rFonts w:ascii="Arial" w:hAnsi="Arial" w:cs="Arial"/>
          <w:b w:val="0"/>
          <w:bCs w:val="0"/>
          <w:color w:val="000000" w:themeColor="text1"/>
          <w:sz w:val="24"/>
          <w:szCs w:val="24"/>
        </w:rPr>
      </w:pPr>
      <w:r>
        <w:rPr>
          <w:rFonts w:ascii="Arial" w:hAnsi="Arial" w:cs="Arial"/>
          <w:b w:val="0"/>
          <w:bCs w:val="0"/>
          <w:color w:val="000000" w:themeColor="text1"/>
          <w:sz w:val="24"/>
          <w:szCs w:val="24"/>
        </w:rPr>
        <w:lastRenderedPageBreak/>
        <w:t>A</w:t>
      </w:r>
      <w:r w:rsidR="002F6AC6" w:rsidRPr="002F6AC6">
        <w:rPr>
          <w:rFonts w:ascii="Arial" w:hAnsi="Arial" w:cs="Arial"/>
          <w:b w:val="0"/>
          <w:bCs w:val="0"/>
          <w:color w:val="000000" w:themeColor="text1"/>
          <w:sz w:val="24"/>
          <w:szCs w:val="24"/>
        </w:rPr>
        <w:t xml:space="preserve"> un risque d’allergie croisée avec d’autres IBOA ou </w:t>
      </w:r>
      <w:proofErr w:type="spellStart"/>
      <w:r w:rsidR="002F6AC6" w:rsidRPr="002F6AC6">
        <w:rPr>
          <w:rFonts w:ascii="Arial" w:hAnsi="Arial" w:cs="Arial"/>
          <w:b w:val="0"/>
          <w:bCs w:val="0"/>
          <w:color w:val="000000" w:themeColor="text1"/>
          <w:sz w:val="24"/>
          <w:szCs w:val="24"/>
        </w:rPr>
        <w:t>sesquiterpene</w:t>
      </w:r>
      <w:proofErr w:type="spellEnd"/>
      <w:r w:rsidR="002F6AC6" w:rsidRPr="002F6AC6">
        <w:rPr>
          <w:rFonts w:ascii="Arial" w:hAnsi="Arial" w:cs="Arial"/>
          <w:b w:val="0"/>
          <w:bCs w:val="0"/>
          <w:color w:val="000000" w:themeColor="text1"/>
          <w:sz w:val="24"/>
          <w:szCs w:val="24"/>
        </w:rPr>
        <w:t xml:space="preserve"> lactone mix.</w:t>
      </w:r>
    </w:p>
    <w:p w14:paraId="2C84AB7D" w14:textId="012D258A" w:rsidR="00FA728B" w:rsidRPr="00147FD0" w:rsidRDefault="00FA728B" w:rsidP="002F6AC6">
      <w:pPr>
        <w:pStyle w:val="Titre2"/>
        <w:spacing w:after="150"/>
        <w:rPr>
          <w:rFonts w:ascii="Arial" w:hAnsi="Arial" w:cs="Arial"/>
          <w:sz w:val="24"/>
          <w:szCs w:val="24"/>
        </w:rPr>
      </w:pPr>
    </w:p>
    <w:sectPr w:rsidR="00FA728B" w:rsidRPr="00147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80"/>
    <w:multiLevelType w:val="hybridMultilevel"/>
    <w:tmpl w:val="23DC28E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DF14FF"/>
    <w:multiLevelType w:val="hybridMultilevel"/>
    <w:tmpl w:val="D952CD18"/>
    <w:lvl w:ilvl="0" w:tplc="8654DC10">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F553C"/>
    <w:multiLevelType w:val="hybridMultilevel"/>
    <w:tmpl w:val="5928C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41A03"/>
    <w:multiLevelType w:val="hybridMultilevel"/>
    <w:tmpl w:val="5BE6F93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4C68AF"/>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93785"/>
    <w:multiLevelType w:val="hybridMultilevel"/>
    <w:tmpl w:val="490A860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D6602F"/>
    <w:multiLevelType w:val="hybridMultilevel"/>
    <w:tmpl w:val="3A0C4DEA"/>
    <w:lvl w:ilvl="0" w:tplc="279A87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27541"/>
    <w:multiLevelType w:val="multilevel"/>
    <w:tmpl w:val="F99C6DDC"/>
    <w:lvl w:ilvl="0">
      <w:numFmt w:val="bullet"/>
      <w:lvlText w:val="-"/>
      <w:lvlJc w:val="left"/>
      <w:pPr>
        <w:ind w:left="430" w:hanging="360"/>
      </w:pPr>
      <w:rPr>
        <w:rFonts w:ascii="Arial" w:eastAsia="Times New Roman"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8" w15:restartNumberingAfterBreak="0">
    <w:nsid w:val="14577ADF"/>
    <w:multiLevelType w:val="hybridMultilevel"/>
    <w:tmpl w:val="ED2AF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9B6EA7"/>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401D6C"/>
    <w:multiLevelType w:val="hybridMultilevel"/>
    <w:tmpl w:val="CE926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52503D"/>
    <w:multiLevelType w:val="multilevel"/>
    <w:tmpl w:val="1342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A7D72"/>
    <w:multiLevelType w:val="hybridMultilevel"/>
    <w:tmpl w:val="AE269724"/>
    <w:lvl w:ilvl="0" w:tplc="6978813C">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2B5C1B"/>
    <w:multiLevelType w:val="hybridMultilevel"/>
    <w:tmpl w:val="DBCCB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AE448F"/>
    <w:multiLevelType w:val="hybridMultilevel"/>
    <w:tmpl w:val="E110B202"/>
    <w:lvl w:ilvl="0" w:tplc="782E0E4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04990"/>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B23852"/>
    <w:multiLevelType w:val="hybridMultilevel"/>
    <w:tmpl w:val="4D8AFAEC"/>
    <w:lvl w:ilvl="0" w:tplc="8D34AD9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D80572"/>
    <w:multiLevelType w:val="hybridMultilevel"/>
    <w:tmpl w:val="0F020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810574"/>
    <w:multiLevelType w:val="hybridMultilevel"/>
    <w:tmpl w:val="BB5EBF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5193B95"/>
    <w:multiLevelType w:val="hybridMultilevel"/>
    <w:tmpl w:val="FD707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BF3130"/>
    <w:multiLevelType w:val="hybridMultilevel"/>
    <w:tmpl w:val="532C2A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8B23FE3"/>
    <w:multiLevelType w:val="multilevel"/>
    <w:tmpl w:val="5038C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C3011"/>
    <w:multiLevelType w:val="hybridMultilevel"/>
    <w:tmpl w:val="5F8E1D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A557D01"/>
    <w:multiLevelType w:val="hybridMultilevel"/>
    <w:tmpl w:val="07941A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7C6FF9"/>
    <w:multiLevelType w:val="hybridMultilevel"/>
    <w:tmpl w:val="90020296"/>
    <w:lvl w:ilvl="0" w:tplc="FFF2AD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E37AD4"/>
    <w:multiLevelType w:val="hybridMultilevel"/>
    <w:tmpl w:val="EDD24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7F435F"/>
    <w:multiLevelType w:val="hybridMultilevel"/>
    <w:tmpl w:val="B2E45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170B9C"/>
    <w:multiLevelType w:val="hybridMultilevel"/>
    <w:tmpl w:val="3C0C0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962970"/>
    <w:multiLevelType w:val="hybridMultilevel"/>
    <w:tmpl w:val="D4264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3449D0"/>
    <w:multiLevelType w:val="hybridMultilevel"/>
    <w:tmpl w:val="5602F6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8861F9"/>
    <w:multiLevelType w:val="hybridMultilevel"/>
    <w:tmpl w:val="8C6C9052"/>
    <w:lvl w:ilvl="0" w:tplc="697881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8A5082"/>
    <w:multiLevelType w:val="hybridMultilevel"/>
    <w:tmpl w:val="9EDA8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461D1C"/>
    <w:multiLevelType w:val="hybridMultilevel"/>
    <w:tmpl w:val="C1A2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6C5408"/>
    <w:multiLevelType w:val="multilevel"/>
    <w:tmpl w:val="BACCB62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BB298A"/>
    <w:multiLevelType w:val="hybridMultilevel"/>
    <w:tmpl w:val="3508BB2E"/>
    <w:lvl w:ilvl="0" w:tplc="5CA6E300">
      <w:start w:val="7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B500B1"/>
    <w:multiLevelType w:val="hybridMultilevel"/>
    <w:tmpl w:val="5296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476120"/>
    <w:multiLevelType w:val="hybridMultilevel"/>
    <w:tmpl w:val="50B0CA6C"/>
    <w:lvl w:ilvl="0" w:tplc="EFAE8E4A">
      <w:numFmt w:val="bullet"/>
      <w:lvlText w:val="-"/>
      <w:lvlJc w:val="left"/>
      <w:pPr>
        <w:ind w:left="1070" w:hanging="360"/>
      </w:pPr>
      <w:rPr>
        <w:rFonts w:ascii="montserratregular" w:eastAsia="Times New Roman" w:hAnsi="montserratregular"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7" w15:restartNumberingAfterBreak="0">
    <w:nsid w:val="6C40348F"/>
    <w:multiLevelType w:val="hybridMultilevel"/>
    <w:tmpl w:val="0510A7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D6765F9"/>
    <w:multiLevelType w:val="hybridMultilevel"/>
    <w:tmpl w:val="A5228B0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0B81828"/>
    <w:multiLevelType w:val="hybridMultilevel"/>
    <w:tmpl w:val="39BEA6A6"/>
    <w:lvl w:ilvl="0" w:tplc="90CED0AE">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27C44BD"/>
    <w:multiLevelType w:val="hybridMultilevel"/>
    <w:tmpl w:val="7FCE9EF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8FD43C8"/>
    <w:multiLevelType w:val="hybridMultilevel"/>
    <w:tmpl w:val="A07A0A16"/>
    <w:lvl w:ilvl="0" w:tplc="47AC279A">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2C6F6B"/>
    <w:multiLevelType w:val="hybridMultilevel"/>
    <w:tmpl w:val="0A7C7950"/>
    <w:lvl w:ilvl="0" w:tplc="E57C46F2">
      <w:start w:val="2"/>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3" w15:restartNumberingAfterBreak="0">
    <w:nsid w:val="7EC52869"/>
    <w:multiLevelType w:val="hybridMultilevel"/>
    <w:tmpl w:val="9FB8D684"/>
    <w:lvl w:ilvl="0" w:tplc="782E0E44">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6"/>
  </w:num>
  <w:num w:numId="4">
    <w:abstractNumId w:val="29"/>
  </w:num>
  <w:num w:numId="5">
    <w:abstractNumId w:val="7"/>
  </w:num>
  <w:num w:numId="6">
    <w:abstractNumId w:val="21"/>
  </w:num>
  <w:num w:numId="7">
    <w:abstractNumId w:val="4"/>
  </w:num>
  <w:num w:numId="8">
    <w:abstractNumId w:val="40"/>
  </w:num>
  <w:num w:numId="9">
    <w:abstractNumId w:val="38"/>
  </w:num>
  <w:num w:numId="10">
    <w:abstractNumId w:val="42"/>
  </w:num>
  <w:num w:numId="11">
    <w:abstractNumId w:val="16"/>
  </w:num>
  <w:num w:numId="12">
    <w:abstractNumId w:val="39"/>
  </w:num>
  <w:num w:numId="13">
    <w:abstractNumId w:val="15"/>
  </w:num>
  <w:num w:numId="14">
    <w:abstractNumId w:val="33"/>
  </w:num>
  <w:num w:numId="15">
    <w:abstractNumId w:val="28"/>
  </w:num>
  <w:num w:numId="16">
    <w:abstractNumId w:val="30"/>
  </w:num>
  <w:num w:numId="17">
    <w:abstractNumId w:val="12"/>
  </w:num>
  <w:num w:numId="18">
    <w:abstractNumId w:val="5"/>
  </w:num>
  <w:num w:numId="19">
    <w:abstractNumId w:val="9"/>
  </w:num>
  <w:num w:numId="20">
    <w:abstractNumId w:val="14"/>
  </w:num>
  <w:num w:numId="21">
    <w:abstractNumId w:val="23"/>
  </w:num>
  <w:num w:numId="22">
    <w:abstractNumId w:val="26"/>
  </w:num>
  <w:num w:numId="23">
    <w:abstractNumId w:val="43"/>
  </w:num>
  <w:num w:numId="24">
    <w:abstractNumId w:val="24"/>
  </w:num>
  <w:num w:numId="25">
    <w:abstractNumId w:val="34"/>
  </w:num>
  <w:num w:numId="26">
    <w:abstractNumId w:val="2"/>
  </w:num>
  <w:num w:numId="27">
    <w:abstractNumId w:val="41"/>
  </w:num>
  <w:num w:numId="28">
    <w:abstractNumId w:val="3"/>
  </w:num>
  <w:num w:numId="29">
    <w:abstractNumId w:val="37"/>
  </w:num>
  <w:num w:numId="30">
    <w:abstractNumId w:val="19"/>
  </w:num>
  <w:num w:numId="31">
    <w:abstractNumId w:val="27"/>
  </w:num>
  <w:num w:numId="32">
    <w:abstractNumId w:val="1"/>
  </w:num>
  <w:num w:numId="33">
    <w:abstractNumId w:val="0"/>
  </w:num>
  <w:num w:numId="34">
    <w:abstractNumId w:val="13"/>
  </w:num>
  <w:num w:numId="35">
    <w:abstractNumId w:val="25"/>
  </w:num>
  <w:num w:numId="36">
    <w:abstractNumId w:val="32"/>
  </w:num>
  <w:num w:numId="37">
    <w:abstractNumId w:val="8"/>
  </w:num>
  <w:num w:numId="38">
    <w:abstractNumId w:val="22"/>
  </w:num>
  <w:num w:numId="39">
    <w:abstractNumId w:val="20"/>
  </w:num>
  <w:num w:numId="40">
    <w:abstractNumId w:val="18"/>
  </w:num>
  <w:num w:numId="41">
    <w:abstractNumId w:val="31"/>
  </w:num>
  <w:num w:numId="42">
    <w:abstractNumId w:val="10"/>
  </w:num>
  <w:num w:numId="43">
    <w:abstractNumId w:val="17"/>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0B"/>
    <w:rsid w:val="00005BC9"/>
    <w:rsid w:val="000070F5"/>
    <w:rsid w:val="0001185A"/>
    <w:rsid w:val="00042B23"/>
    <w:rsid w:val="00043176"/>
    <w:rsid w:val="000932CC"/>
    <w:rsid w:val="000C6950"/>
    <w:rsid w:val="000D3B98"/>
    <w:rsid w:val="00114F71"/>
    <w:rsid w:val="0013282E"/>
    <w:rsid w:val="00147FD0"/>
    <w:rsid w:val="001A3410"/>
    <w:rsid w:val="001B158E"/>
    <w:rsid w:val="001B3132"/>
    <w:rsid w:val="001F657D"/>
    <w:rsid w:val="001F6EEB"/>
    <w:rsid w:val="002227FE"/>
    <w:rsid w:val="00234011"/>
    <w:rsid w:val="00257539"/>
    <w:rsid w:val="002657C3"/>
    <w:rsid w:val="00266495"/>
    <w:rsid w:val="00274D2C"/>
    <w:rsid w:val="002D2EBB"/>
    <w:rsid w:val="002F6AC6"/>
    <w:rsid w:val="0031076B"/>
    <w:rsid w:val="00316F2B"/>
    <w:rsid w:val="00333E0A"/>
    <w:rsid w:val="00340C94"/>
    <w:rsid w:val="003456A9"/>
    <w:rsid w:val="00390DB0"/>
    <w:rsid w:val="003972B3"/>
    <w:rsid w:val="00397D35"/>
    <w:rsid w:val="003A2F51"/>
    <w:rsid w:val="003B6FB5"/>
    <w:rsid w:val="003D2615"/>
    <w:rsid w:val="003D564C"/>
    <w:rsid w:val="00416B6B"/>
    <w:rsid w:val="004312C6"/>
    <w:rsid w:val="00443537"/>
    <w:rsid w:val="004647A2"/>
    <w:rsid w:val="00485F8D"/>
    <w:rsid w:val="004A669C"/>
    <w:rsid w:val="004C4416"/>
    <w:rsid w:val="00502EBD"/>
    <w:rsid w:val="00554F47"/>
    <w:rsid w:val="005777A6"/>
    <w:rsid w:val="005B49A9"/>
    <w:rsid w:val="00604F5C"/>
    <w:rsid w:val="00610575"/>
    <w:rsid w:val="00611DA6"/>
    <w:rsid w:val="006348A7"/>
    <w:rsid w:val="006876E5"/>
    <w:rsid w:val="00687E8B"/>
    <w:rsid w:val="00692DA0"/>
    <w:rsid w:val="006B692D"/>
    <w:rsid w:val="006D3E9F"/>
    <w:rsid w:val="006E013C"/>
    <w:rsid w:val="006F07DC"/>
    <w:rsid w:val="00711519"/>
    <w:rsid w:val="00744324"/>
    <w:rsid w:val="00750247"/>
    <w:rsid w:val="007621F0"/>
    <w:rsid w:val="00764D65"/>
    <w:rsid w:val="0077662B"/>
    <w:rsid w:val="00794828"/>
    <w:rsid w:val="00796CC1"/>
    <w:rsid w:val="007C1FB3"/>
    <w:rsid w:val="007F547A"/>
    <w:rsid w:val="008248A9"/>
    <w:rsid w:val="00853166"/>
    <w:rsid w:val="008627B4"/>
    <w:rsid w:val="00887C2A"/>
    <w:rsid w:val="008913A7"/>
    <w:rsid w:val="00894861"/>
    <w:rsid w:val="008B55BC"/>
    <w:rsid w:val="008D4F0B"/>
    <w:rsid w:val="008F7F74"/>
    <w:rsid w:val="00914259"/>
    <w:rsid w:val="00922E23"/>
    <w:rsid w:val="00951A82"/>
    <w:rsid w:val="009D7F62"/>
    <w:rsid w:val="00A21F28"/>
    <w:rsid w:val="00A45311"/>
    <w:rsid w:val="00A46F92"/>
    <w:rsid w:val="00A52ACF"/>
    <w:rsid w:val="00A6313A"/>
    <w:rsid w:val="00A76962"/>
    <w:rsid w:val="00AA61D1"/>
    <w:rsid w:val="00AC6030"/>
    <w:rsid w:val="00AF2F24"/>
    <w:rsid w:val="00B1625A"/>
    <w:rsid w:val="00B26292"/>
    <w:rsid w:val="00B2651B"/>
    <w:rsid w:val="00B33EDB"/>
    <w:rsid w:val="00B43058"/>
    <w:rsid w:val="00B47920"/>
    <w:rsid w:val="00BC4416"/>
    <w:rsid w:val="00BF345F"/>
    <w:rsid w:val="00BF38E9"/>
    <w:rsid w:val="00C146E2"/>
    <w:rsid w:val="00C1548F"/>
    <w:rsid w:val="00C32609"/>
    <w:rsid w:val="00C43DA8"/>
    <w:rsid w:val="00C44F16"/>
    <w:rsid w:val="00C61C06"/>
    <w:rsid w:val="00C629D6"/>
    <w:rsid w:val="00C9550C"/>
    <w:rsid w:val="00CA53F3"/>
    <w:rsid w:val="00CB2BF1"/>
    <w:rsid w:val="00CB30C4"/>
    <w:rsid w:val="00CB6A02"/>
    <w:rsid w:val="00D0184A"/>
    <w:rsid w:val="00D01D31"/>
    <w:rsid w:val="00D028C6"/>
    <w:rsid w:val="00D1116B"/>
    <w:rsid w:val="00D16A8F"/>
    <w:rsid w:val="00D50C13"/>
    <w:rsid w:val="00D762B6"/>
    <w:rsid w:val="00D77C69"/>
    <w:rsid w:val="00D86167"/>
    <w:rsid w:val="00DB5B15"/>
    <w:rsid w:val="00E06AD3"/>
    <w:rsid w:val="00E20F59"/>
    <w:rsid w:val="00E21A71"/>
    <w:rsid w:val="00E648F9"/>
    <w:rsid w:val="00E735B3"/>
    <w:rsid w:val="00E9060B"/>
    <w:rsid w:val="00EA06B3"/>
    <w:rsid w:val="00EA2B8A"/>
    <w:rsid w:val="00EB7603"/>
    <w:rsid w:val="00EB7A8F"/>
    <w:rsid w:val="00EE1ACA"/>
    <w:rsid w:val="00EE2C72"/>
    <w:rsid w:val="00F17C7A"/>
    <w:rsid w:val="00F24B39"/>
    <w:rsid w:val="00F449D1"/>
    <w:rsid w:val="00F56B74"/>
    <w:rsid w:val="00F81448"/>
    <w:rsid w:val="00FA728B"/>
    <w:rsid w:val="00FC756B"/>
    <w:rsid w:val="00FF203A"/>
    <w:rsid w:val="00FF278F"/>
    <w:rsid w:val="00FF73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1049"/>
  <w15:chartTrackingRefBased/>
  <w15:docId w15:val="{52BCF754-E909-5A4F-905B-7D3AB5E8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4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0184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7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link w:val="Titre6Car"/>
    <w:uiPriority w:val="9"/>
    <w:qFormat/>
    <w:rsid w:val="00D0184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018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D0184A"/>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D018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184A"/>
    <w:rPr>
      <w:b/>
      <w:bCs/>
    </w:rPr>
  </w:style>
  <w:style w:type="character" w:styleId="Accentuation">
    <w:name w:val="Emphasis"/>
    <w:basedOn w:val="Policepardfaut"/>
    <w:uiPriority w:val="20"/>
    <w:qFormat/>
    <w:rsid w:val="00D0184A"/>
    <w:rPr>
      <w:i/>
      <w:iCs/>
    </w:rPr>
  </w:style>
  <w:style w:type="paragraph" w:styleId="Sansinterligne">
    <w:name w:val="No Spacing"/>
    <w:uiPriority w:val="1"/>
    <w:qFormat/>
    <w:rsid w:val="00316F2B"/>
    <w:pPr>
      <w:spacing w:after="0" w:line="240" w:lineRule="auto"/>
    </w:pPr>
  </w:style>
  <w:style w:type="paragraph" w:customStyle="1" w:styleId="m-2550029265854690541msolistparagraph">
    <w:name w:val="m_-2550029265854690541msolistparagraph"/>
    <w:basedOn w:val="Normal"/>
    <w:rsid w:val="00FF27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74D2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74D2C"/>
    <w:rPr>
      <w:rFonts w:asciiTheme="majorHAnsi" w:eastAsiaTheme="majorEastAsia" w:hAnsiTheme="majorHAnsi" w:cstheme="majorBidi"/>
      <w:color w:val="1F3763" w:themeColor="accent1" w:themeShade="7F"/>
      <w:sz w:val="24"/>
      <w:szCs w:val="24"/>
    </w:rPr>
  </w:style>
  <w:style w:type="paragraph" w:customStyle="1" w:styleId="ql-align-justify">
    <w:name w:val="ql-align-justify"/>
    <w:basedOn w:val="Normal"/>
    <w:rsid w:val="00776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750247"/>
    <w:rPr>
      <w:color w:val="808080"/>
    </w:rPr>
  </w:style>
  <w:style w:type="paragraph" w:styleId="Paragraphedeliste">
    <w:name w:val="List Paragraph"/>
    <w:basedOn w:val="Normal"/>
    <w:uiPriority w:val="34"/>
    <w:qFormat/>
    <w:rsid w:val="00F56B74"/>
    <w:pPr>
      <w:ind w:left="720"/>
      <w:contextualSpacing/>
    </w:pPr>
  </w:style>
  <w:style w:type="paragraph" w:customStyle="1" w:styleId="mdw-212">
    <w:name w:val="md:w-2/12"/>
    <w:basedOn w:val="Normal"/>
    <w:rsid w:val="0092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1963">
      <w:bodyDiv w:val="1"/>
      <w:marLeft w:val="0"/>
      <w:marRight w:val="0"/>
      <w:marTop w:val="0"/>
      <w:marBottom w:val="0"/>
      <w:divBdr>
        <w:top w:val="none" w:sz="0" w:space="0" w:color="auto"/>
        <w:left w:val="none" w:sz="0" w:space="0" w:color="auto"/>
        <w:bottom w:val="none" w:sz="0" w:space="0" w:color="auto"/>
        <w:right w:val="none" w:sz="0" w:space="0" w:color="auto"/>
      </w:divBdr>
    </w:div>
    <w:div w:id="261452318">
      <w:bodyDiv w:val="1"/>
      <w:marLeft w:val="0"/>
      <w:marRight w:val="0"/>
      <w:marTop w:val="0"/>
      <w:marBottom w:val="0"/>
      <w:divBdr>
        <w:top w:val="none" w:sz="0" w:space="0" w:color="auto"/>
        <w:left w:val="none" w:sz="0" w:space="0" w:color="auto"/>
        <w:bottom w:val="none" w:sz="0" w:space="0" w:color="auto"/>
        <w:right w:val="none" w:sz="0" w:space="0" w:color="auto"/>
      </w:divBdr>
    </w:div>
    <w:div w:id="335693205">
      <w:bodyDiv w:val="1"/>
      <w:marLeft w:val="0"/>
      <w:marRight w:val="0"/>
      <w:marTop w:val="0"/>
      <w:marBottom w:val="0"/>
      <w:divBdr>
        <w:top w:val="none" w:sz="0" w:space="0" w:color="auto"/>
        <w:left w:val="none" w:sz="0" w:space="0" w:color="auto"/>
        <w:bottom w:val="none" w:sz="0" w:space="0" w:color="auto"/>
        <w:right w:val="none" w:sz="0" w:space="0" w:color="auto"/>
      </w:divBdr>
    </w:div>
    <w:div w:id="588076748">
      <w:bodyDiv w:val="1"/>
      <w:marLeft w:val="0"/>
      <w:marRight w:val="0"/>
      <w:marTop w:val="0"/>
      <w:marBottom w:val="0"/>
      <w:divBdr>
        <w:top w:val="none" w:sz="0" w:space="0" w:color="auto"/>
        <w:left w:val="none" w:sz="0" w:space="0" w:color="auto"/>
        <w:bottom w:val="none" w:sz="0" w:space="0" w:color="auto"/>
        <w:right w:val="none" w:sz="0" w:space="0" w:color="auto"/>
      </w:divBdr>
    </w:div>
    <w:div w:id="639308547">
      <w:bodyDiv w:val="1"/>
      <w:marLeft w:val="0"/>
      <w:marRight w:val="0"/>
      <w:marTop w:val="0"/>
      <w:marBottom w:val="0"/>
      <w:divBdr>
        <w:top w:val="none" w:sz="0" w:space="0" w:color="auto"/>
        <w:left w:val="none" w:sz="0" w:space="0" w:color="auto"/>
        <w:bottom w:val="none" w:sz="0" w:space="0" w:color="auto"/>
        <w:right w:val="none" w:sz="0" w:space="0" w:color="auto"/>
      </w:divBdr>
    </w:div>
    <w:div w:id="682518359">
      <w:bodyDiv w:val="1"/>
      <w:marLeft w:val="0"/>
      <w:marRight w:val="0"/>
      <w:marTop w:val="0"/>
      <w:marBottom w:val="0"/>
      <w:divBdr>
        <w:top w:val="none" w:sz="0" w:space="0" w:color="auto"/>
        <w:left w:val="none" w:sz="0" w:space="0" w:color="auto"/>
        <w:bottom w:val="none" w:sz="0" w:space="0" w:color="auto"/>
        <w:right w:val="none" w:sz="0" w:space="0" w:color="auto"/>
      </w:divBdr>
    </w:div>
    <w:div w:id="817266073">
      <w:bodyDiv w:val="1"/>
      <w:marLeft w:val="0"/>
      <w:marRight w:val="0"/>
      <w:marTop w:val="0"/>
      <w:marBottom w:val="0"/>
      <w:divBdr>
        <w:top w:val="none" w:sz="0" w:space="0" w:color="auto"/>
        <w:left w:val="none" w:sz="0" w:space="0" w:color="auto"/>
        <w:bottom w:val="none" w:sz="0" w:space="0" w:color="auto"/>
        <w:right w:val="none" w:sz="0" w:space="0" w:color="auto"/>
      </w:divBdr>
    </w:div>
    <w:div w:id="826747064">
      <w:bodyDiv w:val="1"/>
      <w:marLeft w:val="0"/>
      <w:marRight w:val="0"/>
      <w:marTop w:val="0"/>
      <w:marBottom w:val="0"/>
      <w:divBdr>
        <w:top w:val="none" w:sz="0" w:space="0" w:color="auto"/>
        <w:left w:val="none" w:sz="0" w:space="0" w:color="auto"/>
        <w:bottom w:val="none" w:sz="0" w:space="0" w:color="auto"/>
        <w:right w:val="none" w:sz="0" w:space="0" w:color="auto"/>
      </w:divBdr>
    </w:div>
    <w:div w:id="841972870">
      <w:bodyDiv w:val="1"/>
      <w:marLeft w:val="0"/>
      <w:marRight w:val="0"/>
      <w:marTop w:val="0"/>
      <w:marBottom w:val="0"/>
      <w:divBdr>
        <w:top w:val="none" w:sz="0" w:space="0" w:color="auto"/>
        <w:left w:val="none" w:sz="0" w:space="0" w:color="auto"/>
        <w:bottom w:val="none" w:sz="0" w:space="0" w:color="auto"/>
        <w:right w:val="none" w:sz="0" w:space="0" w:color="auto"/>
      </w:divBdr>
    </w:div>
    <w:div w:id="953167854">
      <w:bodyDiv w:val="1"/>
      <w:marLeft w:val="0"/>
      <w:marRight w:val="0"/>
      <w:marTop w:val="0"/>
      <w:marBottom w:val="0"/>
      <w:divBdr>
        <w:top w:val="none" w:sz="0" w:space="0" w:color="auto"/>
        <w:left w:val="none" w:sz="0" w:space="0" w:color="auto"/>
        <w:bottom w:val="none" w:sz="0" w:space="0" w:color="auto"/>
        <w:right w:val="none" w:sz="0" w:space="0" w:color="auto"/>
      </w:divBdr>
    </w:div>
    <w:div w:id="1047685016">
      <w:bodyDiv w:val="1"/>
      <w:marLeft w:val="0"/>
      <w:marRight w:val="0"/>
      <w:marTop w:val="0"/>
      <w:marBottom w:val="0"/>
      <w:divBdr>
        <w:top w:val="none" w:sz="0" w:space="0" w:color="auto"/>
        <w:left w:val="none" w:sz="0" w:space="0" w:color="auto"/>
        <w:bottom w:val="none" w:sz="0" w:space="0" w:color="auto"/>
        <w:right w:val="none" w:sz="0" w:space="0" w:color="auto"/>
      </w:divBdr>
    </w:div>
    <w:div w:id="1447232786">
      <w:bodyDiv w:val="1"/>
      <w:marLeft w:val="0"/>
      <w:marRight w:val="0"/>
      <w:marTop w:val="0"/>
      <w:marBottom w:val="0"/>
      <w:divBdr>
        <w:top w:val="none" w:sz="0" w:space="0" w:color="auto"/>
        <w:left w:val="none" w:sz="0" w:space="0" w:color="auto"/>
        <w:bottom w:val="none" w:sz="0" w:space="0" w:color="auto"/>
        <w:right w:val="none" w:sz="0" w:space="0" w:color="auto"/>
      </w:divBdr>
    </w:div>
    <w:div w:id="1734573014">
      <w:bodyDiv w:val="1"/>
      <w:marLeft w:val="0"/>
      <w:marRight w:val="0"/>
      <w:marTop w:val="0"/>
      <w:marBottom w:val="0"/>
      <w:divBdr>
        <w:top w:val="none" w:sz="0" w:space="0" w:color="auto"/>
        <w:left w:val="none" w:sz="0" w:space="0" w:color="auto"/>
        <w:bottom w:val="none" w:sz="0" w:space="0" w:color="auto"/>
        <w:right w:val="none" w:sz="0" w:space="0" w:color="auto"/>
      </w:divBdr>
    </w:div>
    <w:div w:id="1751389367">
      <w:bodyDiv w:val="1"/>
      <w:marLeft w:val="0"/>
      <w:marRight w:val="0"/>
      <w:marTop w:val="0"/>
      <w:marBottom w:val="0"/>
      <w:divBdr>
        <w:top w:val="none" w:sz="0" w:space="0" w:color="auto"/>
        <w:left w:val="none" w:sz="0" w:space="0" w:color="auto"/>
        <w:bottom w:val="none" w:sz="0" w:space="0" w:color="auto"/>
        <w:right w:val="none" w:sz="0" w:space="0" w:color="auto"/>
      </w:divBdr>
    </w:div>
    <w:div w:id="1984381151">
      <w:bodyDiv w:val="1"/>
      <w:marLeft w:val="0"/>
      <w:marRight w:val="0"/>
      <w:marTop w:val="0"/>
      <w:marBottom w:val="0"/>
      <w:divBdr>
        <w:top w:val="none" w:sz="0" w:space="0" w:color="auto"/>
        <w:left w:val="none" w:sz="0" w:space="0" w:color="auto"/>
        <w:bottom w:val="none" w:sz="0" w:space="0" w:color="auto"/>
        <w:right w:val="none" w:sz="0" w:space="0" w:color="auto"/>
      </w:divBdr>
    </w:div>
    <w:div w:id="19915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BARTHELEMY Florence</cp:lastModifiedBy>
  <cp:revision>2</cp:revision>
  <cp:lastPrinted>2021-10-25T08:10:00Z</cp:lastPrinted>
  <dcterms:created xsi:type="dcterms:W3CDTF">2021-12-09T16:38:00Z</dcterms:created>
  <dcterms:modified xsi:type="dcterms:W3CDTF">2021-12-09T16:38:00Z</dcterms:modified>
</cp:coreProperties>
</file>