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F43CA" w14:textId="77777777" w:rsidR="008C0787" w:rsidRPr="008C66FF" w:rsidRDefault="008C0787" w:rsidP="008C0787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red</w:t>
      </w:r>
    </w:p>
    <w:p w14:paraId="26BB8A8A" w14:textId="77777777" w:rsidR="008C0787" w:rsidRDefault="008C0787" w:rsidP="008C0787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35FD64CC" w14:textId="0E59D135" w:rsidR="008C0787" w:rsidRDefault="008C0787" w:rsidP="008C0787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45A45169" w14:textId="06AC53B5" w:rsidR="00E83C18" w:rsidRDefault="008E34DF" w:rsidP="00E83C18">
      <w:pPr>
        <w:jc w:val="both"/>
        <w:rPr>
          <w:rFonts w:ascii="Times New Roman" w:hAnsi="Times New Roman" w:cs="Times New Roman"/>
          <w:sz w:val="24"/>
          <w:szCs w:val="24"/>
        </w:rPr>
      </w:pPr>
      <w:r w:rsidRPr="00762AB2">
        <w:rPr>
          <w:rFonts w:ascii="Times New Roman" w:hAnsi="Times New Roman" w:cs="Times New Roman"/>
          <w:sz w:val="24"/>
          <w:szCs w:val="24"/>
        </w:rPr>
        <w:t>Un soutien dermo-cosmétique spécifique pour le pied diabétique :</w:t>
      </w:r>
      <w:r w:rsidR="00762AB2">
        <w:rPr>
          <w:rFonts w:ascii="Times New Roman" w:hAnsi="Times New Roman" w:cs="Times New Roman"/>
          <w:sz w:val="24"/>
          <w:szCs w:val="24"/>
        </w:rPr>
        <w:t xml:space="preserve"> </w:t>
      </w:r>
      <w:r w:rsidRPr="00762AB2">
        <w:rPr>
          <w:rFonts w:ascii="Times New Roman" w:hAnsi="Times New Roman" w:cs="Times New Roman"/>
          <w:sz w:val="24"/>
          <w:szCs w:val="24"/>
        </w:rPr>
        <w:t>prise en charge de la desquamation et de la sécheresse</w:t>
      </w:r>
    </w:p>
    <w:p w14:paraId="3617D759" w14:textId="77777777" w:rsidR="00C76CEA" w:rsidRPr="00A4391D" w:rsidRDefault="00C76CEA" w:rsidP="00C76CEA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Subt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itle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39240670" w14:textId="4A1911D8" w:rsidR="00C76CEA" w:rsidRDefault="00C76CEA" w:rsidP="00C76C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</w:t>
      </w:r>
      <w:r w:rsidR="00762AB2">
        <w:rPr>
          <w:rFonts w:ascii="Times New Roman" w:hAnsi="Times New Roman" w:cs="Times New Roman"/>
          <w:sz w:val="24"/>
          <w:szCs w:val="24"/>
        </w:rPr>
        <w:t>teu</w:t>
      </w:r>
      <w:r>
        <w:rPr>
          <w:rFonts w:ascii="Times New Roman" w:hAnsi="Times New Roman" w:cs="Times New Roman"/>
          <w:sz w:val="24"/>
          <w:szCs w:val="24"/>
        </w:rPr>
        <w:t>rs</w:t>
      </w:r>
      <w:r w:rsidR="00762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91672">
        <w:rPr>
          <w:rFonts w:ascii="Times New Roman" w:hAnsi="Times New Roman" w:cs="Times New Roman"/>
          <w:sz w:val="24"/>
          <w:szCs w:val="24"/>
        </w:rPr>
        <w:t>Polena H, Buisson A, Chavagnac-Bonneville M, Ardiet 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91672">
        <w:rPr>
          <w:rFonts w:ascii="Times New Roman" w:hAnsi="Times New Roman" w:cs="Times New Roman"/>
          <w:sz w:val="24"/>
          <w:szCs w:val="24"/>
        </w:rPr>
        <w:t>Sayag M.</w:t>
      </w:r>
    </w:p>
    <w:p w14:paraId="5ED6693A" w14:textId="0118BD6B" w:rsidR="00E83C18" w:rsidRDefault="00762AB2" w:rsidP="00E83C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Poster original de</w:t>
      </w:r>
      <w:r w:rsidR="00E83C18" w:rsidRPr="005307D2">
        <w:rPr>
          <w:rFonts w:ascii="Times New Roman" w:hAnsi="Times New Roman" w:cs="Times New Roman"/>
          <w:sz w:val="24"/>
          <w:szCs w:val="24"/>
        </w:rPr>
        <w:t xml:space="preserve"> </w:t>
      </w:r>
      <w:r w:rsidR="00E83C18" w:rsidRPr="00E83C18">
        <w:rPr>
          <w:rFonts w:ascii="Times New Roman" w:hAnsi="Times New Roman" w:cs="Times New Roman"/>
          <w:sz w:val="24"/>
          <w:szCs w:val="24"/>
        </w:rPr>
        <w:t>EWMA &amp; Journées Cicatrisations</w:t>
      </w:r>
      <w:r w:rsidR="00E83C18">
        <w:rPr>
          <w:rFonts w:ascii="Times New Roman" w:hAnsi="Times New Roman" w:cs="Times New Roman"/>
          <w:sz w:val="24"/>
          <w:szCs w:val="24"/>
        </w:rPr>
        <w:t xml:space="preserve"> </w:t>
      </w:r>
      <w:r w:rsidR="00E83C18" w:rsidRPr="00672F4A">
        <w:rPr>
          <w:rFonts w:ascii="Times New Roman" w:hAnsi="Times New Roman" w:cs="Times New Roman"/>
          <w:sz w:val="24"/>
          <w:szCs w:val="24"/>
        </w:rPr>
        <w:t>(202</w:t>
      </w:r>
      <w:r w:rsidR="00E83C18">
        <w:rPr>
          <w:rFonts w:ascii="Times New Roman" w:hAnsi="Times New Roman" w:cs="Times New Roman"/>
          <w:sz w:val="24"/>
          <w:szCs w:val="24"/>
        </w:rPr>
        <w:t>1</w:t>
      </w:r>
      <w:r w:rsidR="00E83C18" w:rsidRPr="00672F4A">
        <w:rPr>
          <w:rFonts w:ascii="Times New Roman" w:hAnsi="Times New Roman" w:cs="Times New Roman"/>
          <w:sz w:val="24"/>
          <w:szCs w:val="24"/>
        </w:rPr>
        <w:t>)</w:t>
      </w:r>
    </w:p>
    <w:p w14:paraId="628FAE09" w14:textId="77777777" w:rsidR="00E83C18" w:rsidRPr="00D47441" w:rsidRDefault="00E83C18" w:rsidP="00E83C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731923" w14:textId="77777777" w:rsidR="00B349AE" w:rsidRDefault="00B349AE" w:rsidP="00B349AE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Push expert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63980AC9" w14:textId="048D16B6" w:rsidR="00B349AE" w:rsidRPr="00A74D70" w:rsidRDefault="00762AB2" w:rsidP="00B349AE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Rédigé par</w:t>
      </w:r>
      <w:r w:rsidR="00B34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49AE">
        <w:rPr>
          <w:rFonts w:ascii="Times New Roman" w:hAnsi="Times New Roman" w:cs="Times New Roman"/>
          <w:sz w:val="24"/>
          <w:szCs w:val="24"/>
        </w:rPr>
        <w:t>Dr Michèle Sayag</w:t>
      </w:r>
      <w:r w:rsidR="00B34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349AE">
        <w:rPr>
          <w:rFonts w:ascii="Times New Roman" w:hAnsi="Times New Roman" w:cs="Times New Roman"/>
          <w:sz w:val="24"/>
          <w:szCs w:val="24"/>
          <w:lang w:val="en-US"/>
        </w:rPr>
        <w:t xml:space="preserve">n collaboration </w:t>
      </w:r>
      <w:r>
        <w:rPr>
          <w:rFonts w:ascii="Times New Roman" w:hAnsi="Times New Roman" w:cs="Times New Roman"/>
          <w:sz w:val="24"/>
          <w:szCs w:val="24"/>
          <w:lang w:val="en-US"/>
        </w:rPr>
        <w:t>avec</w:t>
      </w:r>
      <w:r w:rsidR="00B349AE">
        <w:rPr>
          <w:rFonts w:ascii="Times New Roman" w:hAnsi="Times New Roman" w:cs="Times New Roman"/>
          <w:sz w:val="24"/>
          <w:szCs w:val="24"/>
          <w:lang w:val="en-US"/>
        </w:rPr>
        <w:t xml:space="preserve"> 4 </w:t>
      </w:r>
      <w:r>
        <w:rPr>
          <w:rFonts w:ascii="Times New Roman" w:hAnsi="Times New Roman" w:cs="Times New Roman"/>
          <w:sz w:val="24"/>
          <w:szCs w:val="24"/>
          <w:lang w:val="en-US"/>
        </w:rPr>
        <w:t>autres</w:t>
      </w:r>
      <w:r w:rsidR="00B349AE">
        <w:rPr>
          <w:rFonts w:ascii="Times New Roman" w:hAnsi="Times New Roman" w:cs="Times New Roman"/>
          <w:sz w:val="24"/>
          <w:szCs w:val="24"/>
          <w:lang w:val="en-US"/>
        </w:rPr>
        <w:t xml:space="preserve"> experts</w:t>
      </w:r>
    </w:p>
    <w:p w14:paraId="1B00DE16" w14:textId="751DF38F" w:rsidR="00E83C18" w:rsidRDefault="00E83C18" w:rsidP="00E83C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15B7B4" w14:textId="62C12392" w:rsidR="00BA3098" w:rsidRPr="00BA3098" w:rsidRDefault="000F60ED" w:rsidP="00E83C18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Tab</w:t>
      </w:r>
      <w:r w:rsidR="00BA3098"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 w:rsidR="00BA309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0B54A2B3" w14:textId="77777777" w:rsidR="00E83C18" w:rsidRDefault="00E83C18" w:rsidP="00E83C18">
      <w:pPr>
        <w:pStyle w:val="Titre3"/>
        <w:spacing w:before="180" w:after="180"/>
        <w:jc w:val="both"/>
        <w:rPr>
          <w:rFonts w:ascii="Open Sans" w:hAnsi="Open Sans" w:cs="Open Sans"/>
          <w:b/>
          <w:bCs/>
          <w:color w:val="1F1F1F"/>
          <w:sz w:val="33"/>
          <w:szCs w:val="33"/>
        </w:rPr>
      </w:pPr>
      <w:r>
        <w:rPr>
          <w:rFonts w:ascii="Open Sans" w:hAnsi="Open Sans" w:cs="Open Sans"/>
          <w:color w:val="1F1F1F"/>
          <w:sz w:val="33"/>
          <w:szCs w:val="33"/>
        </w:rPr>
        <w:t>Conclusion</w:t>
      </w:r>
    </w:p>
    <w:p w14:paraId="2C0B3326" w14:textId="77777777" w:rsidR="00B93DC6" w:rsidRDefault="00B93DC6" w:rsidP="00E83C18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4B60A07" w14:textId="77777777" w:rsidR="00B93DC6" w:rsidRPr="00200FED" w:rsidRDefault="00B93DC6" w:rsidP="00B93DC6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Text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7BBF44FA" w14:textId="37829410" w:rsidR="00762AB2" w:rsidRPr="00762AB2" w:rsidRDefault="00762AB2" w:rsidP="00E83C18">
      <w:pPr>
        <w:jc w:val="both"/>
        <w:rPr>
          <w:rFonts w:ascii="Times New Roman" w:hAnsi="Times New Roman" w:cs="Times New Roman"/>
          <w:sz w:val="24"/>
          <w:szCs w:val="24"/>
        </w:rPr>
      </w:pPr>
      <w:r w:rsidRPr="00762AB2">
        <w:rPr>
          <w:rFonts w:ascii="Times New Roman" w:hAnsi="Times New Roman" w:cs="Times New Roman"/>
          <w:sz w:val="24"/>
          <w:szCs w:val="24"/>
        </w:rPr>
        <w:t>Les résultats montrent que ce produit dermo-cosmétique spécifique est adapté à la prise en charge de la sécheresse du pied due au diabète et justifient son utilisation dans le cadre de cette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AB2">
        <w:rPr>
          <w:rFonts w:ascii="Times New Roman" w:hAnsi="Times New Roman" w:cs="Times New Roman"/>
          <w:sz w:val="24"/>
          <w:szCs w:val="24"/>
        </w:rPr>
        <w:t>maladie chronique. L’application quotidienne d’un soin par ces patients devrait leur permettre de prévenir d’autres complications cutanées au niveau des pieds.</w:t>
      </w:r>
    </w:p>
    <w:p w14:paraId="4B7E22A6" w14:textId="24956454" w:rsidR="00762AB2" w:rsidRPr="00200FED" w:rsidRDefault="007B2AC4" w:rsidP="00762AB2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CTA</w:t>
      </w:r>
      <w:r w:rsidR="00762AB2"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 w:rsidR="00762AB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01C1FEAF" w14:textId="217A2BF8" w:rsidR="00BA3098" w:rsidRDefault="00762AB2" w:rsidP="00762AB2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Accéder à la publication</w:t>
      </w:r>
    </w:p>
    <w:p w14:paraId="3415F1C9" w14:textId="77777777" w:rsidR="00583AD1" w:rsidRDefault="00583AD1" w:rsidP="00583AD1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0D7937">
        <w:rPr>
          <w:rFonts w:ascii="Times New Roman" w:hAnsi="Times New Roman" w:cs="Times New Roman"/>
          <w:i/>
          <w:iCs/>
          <w:color w:val="FF0000"/>
          <w:lang w:val="en-US"/>
        </w:rPr>
        <w:t>iFrame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:</w:t>
      </w:r>
    </w:p>
    <w:p w14:paraId="24C38D04" w14:textId="5BDBDA03" w:rsidR="00E83C18" w:rsidRDefault="00000000" w:rsidP="00E83C18">
      <w:hyperlink r:id="rId4" w:history="1">
        <w:r w:rsidR="00762AB2" w:rsidRPr="00BE4968">
          <w:rPr>
            <w:rStyle w:val="Lienhypertexte"/>
          </w:rPr>
          <w:t>https://dam.naos.com/fr/element?id=95152</w:t>
        </w:r>
      </w:hyperlink>
    </w:p>
    <w:p w14:paraId="5C40F2F1" w14:textId="77777777" w:rsidR="00762AB2" w:rsidRPr="00672F4A" w:rsidRDefault="00762AB2" w:rsidP="00E83C18"/>
    <w:p w14:paraId="63DC1DAE" w14:textId="77777777" w:rsidR="00354C00" w:rsidRPr="00B505B1" w:rsidRDefault="00354C00" w:rsidP="00354C00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B505B1">
        <w:rPr>
          <w:rFonts w:ascii="Times New Roman" w:hAnsi="Times New Roman" w:cs="Times New Roman"/>
          <w:i/>
          <w:iCs/>
          <w:color w:val="FF0000"/>
          <w:lang w:val="en-US"/>
        </w:rPr>
        <w:t>Preview / download</w:t>
      </w:r>
    </w:p>
    <w:p w14:paraId="7D05998F" w14:textId="143EB87B" w:rsidR="00E83C18" w:rsidRDefault="00000000" w:rsidP="00E83C18">
      <w:hyperlink r:id="rId5" w:history="1">
        <w:r w:rsidR="00762AB2" w:rsidRPr="00BE4968">
          <w:rPr>
            <w:rStyle w:val="Lienhypertexte"/>
          </w:rPr>
          <w:t>https://dam.naos.com/fr/element?id=95152</w:t>
        </w:r>
      </w:hyperlink>
    </w:p>
    <w:p w14:paraId="53AEAA14" w14:textId="77777777" w:rsidR="00762AB2" w:rsidRDefault="00762AB2" w:rsidP="00E83C18"/>
    <w:p w14:paraId="5AE0EB40" w14:textId="77777777" w:rsidR="00E83C18" w:rsidRDefault="00E83C18" w:rsidP="00E83C18"/>
    <w:p w14:paraId="01ADCA19" w14:textId="77777777" w:rsidR="00E83C18" w:rsidRDefault="00E83C18" w:rsidP="00E83C18"/>
    <w:p w14:paraId="032EDE61" w14:textId="77777777" w:rsidR="00E83C18" w:rsidRDefault="00E83C18" w:rsidP="00E83C18"/>
    <w:sectPr w:rsidR="00E83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C18"/>
    <w:rsid w:val="000F60ED"/>
    <w:rsid w:val="00354C00"/>
    <w:rsid w:val="00583AD1"/>
    <w:rsid w:val="00762AB2"/>
    <w:rsid w:val="007B2AC4"/>
    <w:rsid w:val="008C0787"/>
    <w:rsid w:val="008E34DF"/>
    <w:rsid w:val="00B349AE"/>
    <w:rsid w:val="00B93DC6"/>
    <w:rsid w:val="00BA3098"/>
    <w:rsid w:val="00C76CEA"/>
    <w:rsid w:val="00E8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C31F7"/>
  <w15:chartTrackingRefBased/>
  <w15:docId w15:val="{C3A450C9-3EED-4F52-8DB0-EDCCA1EB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C18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83C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E83C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83C1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83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m.naos.com/fr/element?id=95152" TargetMode="External"/><Relationship Id="rId4" Type="http://schemas.openxmlformats.org/officeDocument/2006/relationships/hyperlink" Target="https://dam.naos.com/fr/element?id=9515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MAHIOU Elizaveta</cp:lastModifiedBy>
  <cp:revision>12</cp:revision>
  <dcterms:created xsi:type="dcterms:W3CDTF">2022-11-02T17:09:00Z</dcterms:created>
  <dcterms:modified xsi:type="dcterms:W3CDTF">2023-01-05T16:05:00Z</dcterms:modified>
</cp:coreProperties>
</file>