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E751" w14:textId="77777777" w:rsidR="00B4213E" w:rsidRPr="008C66FF" w:rsidRDefault="00B4213E" w:rsidP="00B4213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48B36C35" w14:textId="77777777" w:rsidR="00B4213E" w:rsidRDefault="00B4213E" w:rsidP="00B4213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5A33CDE" w14:textId="2C1BFC86" w:rsidR="00B4213E" w:rsidRDefault="00B4213E" w:rsidP="00B4213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4DFA944" w14:textId="24D895BC" w:rsidR="003400DD" w:rsidRPr="001C7F48" w:rsidRDefault="003400DD" w:rsidP="004A358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1C7F48">
        <w:rPr>
          <w:rFonts w:ascii="Times New Roman" w:hAnsi="Times New Roman" w:cs="Times New Roman"/>
          <w:sz w:val="32"/>
          <w:szCs w:val="32"/>
          <w:lang w:val="tr-TR"/>
        </w:rPr>
        <w:t xml:space="preserve">Görünür </w:t>
      </w:r>
      <w:r w:rsidR="00D0369F" w:rsidRPr="001C7F48">
        <w:rPr>
          <w:rFonts w:ascii="Times New Roman" w:hAnsi="Times New Roman" w:cs="Times New Roman"/>
          <w:sz w:val="32"/>
          <w:szCs w:val="32"/>
          <w:lang w:val="tr-TR"/>
        </w:rPr>
        <w:t>ışı</w:t>
      </w:r>
      <w:r w:rsidR="009D5A5D" w:rsidRPr="001C7F48">
        <w:rPr>
          <w:rFonts w:ascii="Times New Roman" w:hAnsi="Times New Roman" w:cs="Times New Roman"/>
          <w:sz w:val="32"/>
          <w:szCs w:val="32"/>
          <w:lang w:val="tr-TR"/>
        </w:rPr>
        <w:t>k kaynaklı</w:t>
      </w:r>
      <w:r w:rsidRPr="001C7F48">
        <w:rPr>
          <w:rFonts w:ascii="Times New Roman" w:hAnsi="Times New Roman" w:cs="Times New Roman"/>
          <w:sz w:val="32"/>
          <w:szCs w:val="32"/>
          <w:lang w:val="tr-TR"/>
        </w:rPr>
        <w:t xml:space="preserve"> pigmentasyona karşı in </w:t>
      </w:r>
      <w:proofErr w:type="spellStart"/>
      <w:r w:rsidRPr="001C7F48">
        <w:rPr>
          <w:rFonts w:ascii="Times New Roman" w:hAnsi="Times New Roman" w:cs="Times New Roman"/>
          <w:sz w:val="32"/>
          <w:szCs w:val="32"/>
          <w:lang w:val="tr-TR"/>
        </w:rPr>
        <w:t>vivo</w:t>
      </w:r>
      <w:proofErr w:type="spellEnd"/>
      <w:r w:rsidRPr="001C7F48">
        <w:rPr>
          <w:rFonts w:ascii="Times New Roman" w:hAnsi="Times New Roman" w:cs="Times New Roman"/>
          <w:sz w:val="32"/>
          <w:szCs w:val="32"/>
          <w:lang w:val="tr-TR"/>
        </w:rPr>
        <w:t xml:space="preserve"> foto korumayı öngörmek için yeni bir in vitro yöntem ve yeni görünür ışık foto koruma faktörü</w:t>
      </w:r>
    </w:p>
    <w:p w14:paraId="064AAB7D" w14:textId="77777777" w:rsidR="00986782" w:rsidRPr="001C7F48" w:rsidRDefault="00986782" w:rsidP="0098678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2464101" w14:textId="43B15D07" w:rsidR="00986782" w:rsidRPr="001C7F48" w:rsidRDefault="00986782" w:rsidP="0098678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1C7F4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59AE923" w14:textId="42CCEA87" w:rsidR="004A3586" w:rsidRPr="001C7F48" w:rsidRDefault="00D0369F" w:rsidP="0098678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C7F48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Duteil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L,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Cadars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B,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Queille-Roussel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C,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Giraud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I,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Drulhon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F,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Graizeau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C,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Guyoux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A, </w:t>
      </w:r>
      <w:proofErr w:type="spellStart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>Passeron</w:t>
      </w:r>
      <w:proofErr w:type="spellEnd"/>
      <w:r w:rsidR="00986782"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T</w:t>
      </w:r>
    </w:p>
    <w:p w14:paraId="1C29D4D6" w14:textId="2CEF3F40" w:rsidR="004A3586" w:rsidRPr="001C7F48" w:rsidRDefault="00D0369F" w:rsidP="004A35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C7F48">
        <w:rPr>
          <w:rFonts w:ascii="Times New Roman" w:hAnsi="Times New Roman" w:cs="Times New Roman"/>
          <w:sz w:val="24"/>
          <w:szCs w:val="24"/>
          <w:lang w:val="tr-TR"/>
        </w:rPr>
        <w:t>Orjinal</w:t>
      </w:r>
      <w:proofErr w:type="spellEnd"/>
      <w:r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poster EADV Kongresinden </w:t>
      </w:r>
      <w:r w:rsidR="004A3586" w:rsidRPr="001C7F48">
        <w:rPr>
          <w:rFonts w:ascii="Times New Roman" w:hAnsi="Times New Roman" w:cs="Times New Roman"/>
          <w:sz w:val="24"/>
          <w:szCs w:val="24"/>
          <w:lang w:val="tr-TR"/>
        </w:rPr>
        <w:t>(2022)</w:t>
      </w:r>
    </w:p>
    <w:p w14:paraId="0BD6C780" w14:textId="77777777" w:rsidR="004A3586" w:rsidRPr="001C7F48" w:rsidRDefault="004A3586" w:rsidP="004A35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063214" w14:textId="77777777" w:rsidR="00527E65" w:rsidRPr="001C7F48" w:rsidRDefault="00527E65" w:rsidP="00527E6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1C7F4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FC3F6D4" w14:textId="76042F92" w:rsidR="004A3586" w:rsidRPr="001C7F48" w:rsidRDefault="00527E65" w:rsidP="004A35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Pr Thierry </w:t>
      </w:r>
      <w:proofErr w:type="spellStart"/>
      <w:r w:rsidRPr="001C7F48">
        <w:rPr>
          <w:rFonts w:ascii="Times New Roman" w:hAnsi="Times New Roman" w:cs="Times New Roman"/>
          <w:sz w:val="24"/>
          <w:szCs w:val="24"/>
          <w:lang w:val="tr-TR"/>
        </w:rPr>
        <w:t>Passeron</w:t>
      </w:r>
      <w:proofErr w:type="spellEnd"/>
      <w:r w:rsidRPr="001C7F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0369F" w:rsidRPr="001C7F48">
        <w:rPr>
          <w:rFonts w:ascii="Times New Roman" w:hAnsi="Times New Roman" w:cs="Times New Roman"/>
          <w:sz w:val="24"/>
          <w:szCs w:val="24"/>
          <w:lang w:val="tr-TR"/>
        </w:rPr>
        <w:t>tarafından 7 uzmanla birlikte yazılmıştır.</w:t>
      </w:r>
    </w:p>
    <w:p w14:paraId="319472EC" w14:textId="349EDA92" w:rsidR="006B1D89" w:rsidRPr="001C7F48" w:rsidRDefault="006231CB" w:rsidP="004A358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6B1D89" w:rsidRPr="001C7F48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6B1D89" w:rsidRPr="001C7F4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030C3EF" w14:textId="1DFD5106" w:rsidR="004A3586" w:rsidRPr="001C7F48" w:rsidRDefault="00D0369F" w:rsidP="004A3586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1C7F48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6BBBF902" w14:textId="77777777" w:rsidR="00F916E1" w:rsidRPr="001C7F48" w:rsidRDefault="00F916E1" w:rsidP="00F916E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3A000BC" w14:textId="0C491BCB" w:rsidR="00F916E1" w:rsidRPr="001C7F48" w:rsidRDefault="00F916E1" w:rsidP="00F916E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1C7F4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321EC5A" w14:textId="178136F3" w:rsidR="009D5A5D" w:rsidRPr="001C7F48" w:rsidRDefault="009D5A5D" w:rsidP="004A3586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proofErr w:type="gramStart"/>
      <w:r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pVL</w:t>
      </w:r>
      <w:proofErr w:type="spellEnd"/>
      <w:proofErr w:type="gramEnd"/>
      <w:r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-PF, orijinal VL-</w:t>
      </w:r>
      <w:proofErr w:type="spellStart"/>
      <w:r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PF'nin</w:t>
      </w:r>
      <w:proofErr w:type="spellEnd"/>
      <w:r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VL kaynaklı pigmentasyon üzerindeki farklı formülasyonların performansını %0'dan %100'e kadar daha </w:t>
      </w:r>
      <w:r w:rsidR="0027052B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öngörülebilir şekilde</w:t>
      </w:r>
      <w:r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karşılaştırmak için yeni bir yorumudur.</w:t>
      </w:r>
      <w:r w:rsidR="00AF4157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6D6366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Bu sayede y</w:t>
      </w:r>
      <w:r w:rsidR="00AF4157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üksek VL foto koruma arayan dermatologlar ve tüketiciler için de anlaşılması</w:t>
      </w:r>
      <w:r w:rsidR="006D6366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kolaylaşır. İlginç şekilde, in </w:t>
      </w:r>
      <w:proofErr w:type="spellStart"/>
      <w:r w:rsidR="006D6366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vivo</w:t>
      </w:r>
      <w:proofErr w:type="spellEnd"/>
      <w:r w:rsidR="006D6366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pigmentasyon ile in vitro geçirgenlik arasındaki en iyi korelasyon, opsin-3'ün absorpsiyon spektrumuna karşılık gelen 400 ila 469 nm arasında gözlendi.</w:t>
      </w:r>
      <w:r w:rsidR="003D0AD2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0302BA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Gerçekten de melanositler, opsin-3 reseptörünün direkt uyarılması yoluyla mavi ışığı doğrudan algılar.</w:t>
      </w:r>
      <w:r w:rsidR="00F32BFF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Sonuç olarak, 400 ila 469 nm arasında geçirgenlik ölçümü kullanan in vitro yöntem, güneşten koruyucu VL </w:t>
      </w:r>
      <w:proofErr w:type="spellStart"/>
      <w:r w:rsidR="00F32BFF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fotokoruma</w:t>
      </w:r>
      <w:proofErr w:type="spellEnd"/>
      <w:r w:rsidR="00F32BFF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etkinliğini değerlendirmek için iyi bir tahmin aracıdır ve son in </w:t>
      </w:r>
      <w:proofErr w:type="spellStart"/>
      <w:r w:rsidR="00F32BFF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vivo</w:t>
      </w:r>
      <w:proofErr w:type="spellEnd"/>
      <w:r w:rsidR="00F32BFF" w:rsidRPr="001C7F4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değerlendirmeden önce formülasyonları seçmek için kullanılabilir.</w:t>
      </w:r>
    </w:p>
    <w:p w14:paraId="10692E0D" w14:textId="77777777" w:rsidR="009D5A5D" w:rsidRPr="001C7F48" w:rsidRDefault="009D5A5D" w:rsidP="004A3586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35AF04A" w14:textId="2B841AAB" w:rsidR="002F5F9A" w:rsidRPr="001C7F48" w:rsidRDefault="00FF4621" w:rsidP="004A3586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CTA:</w:t>
      </w:r>
    </w:p>
    <w:p w14:paraId="1E2BD64E" w14:textId="1F3CD8B5" w:rsidR="002F5F9A" w:rsidRPr="001C7F48" w:rsidRDefault="00946315" w:rsidP="00404125">
      <w:pPr>
        <w:jc w:val="both"/>
        <w:rPr>
          <w:lang w:val="tr-TR"/>
        </w:rPr>
      </w:pPr>
      <w:r w:rsidRPr="001C7F48">
        <w:rPr>
          <w:lang w:val="tr-TR"/>
        </w:rPr>
        <w:t>İlgili yayına erişim</w:t>
      </w:r>
    </w:p>
    <w:p w14:paraId="7C525FAF" w14:textId="77777777" w:rsidR="00946315" w:rsidRPr="001C7F48" w:rsidRDefault="00946315" w:rsidP="0040412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5FC19D3" w14:textId="11AC6859" w:rsidR="00404125" w:rsidRPr="001C7F48" w:rsidRDefault="00404125" w:rsidP="0040412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iFrame</w:t>
      </w:r>
      <w:proofErr w:type="spellEnd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703E6DC4" w14:textId="5B4660CA" w:rsidR="004A3586" w:rsidRPr="001C7F48" w:rsidRDefault="001C7F48" w:rsidP="004A3586">
      <w:pPr>
        <w:jc w:val="both"/>
        <w:rPr>
          <w:lang w:val="tr-TR"/>
        </w:rPr>
      </w:pPr>
      <w:hyperlink r:id="rId4" w:history="1">
        <w:r w:rsidR="005A4838" w:rsidRPr="001C7F48">
          <w:rPr>
            <w:rStyle w:val="Hyperlink"/>
            <w:lang w:val="tr-TR"/>
          </w:rPr>
          <w:t>https://dam.naos.com/fr/element?id=85003</w:t>
        </w:r>
      </w:hyperlink>
      <w:r w:rsidR="005A4838" w:rsidRPr="001C7F48">
        <w:rPr>
          <w:lang w:val="tr-TR"/>
        </w:rPr>
        <w:t xml:space="preserve"> </w:t>
      </w:r>
    </w:p>
    <w:p w14:paraId="3848DCD0" w14:textId="6B820980" w:rsidR="00404125" w:rsidRPr="001C7F48" w:rsidRDefault="00404125" w:rsidP="004A3586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94E8178" w14:textId="77777777" w:rsidR="002F5F9A" w:rsidRPr="001C7F48" w:rsidRDefault="002F5F9A" w:rsidP="002F5F9A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lastRenderedPageBreak/>
        <w:t xml:space="preserve">Preview / </w:t>
      </w:r>
      <w:proofErr w:type="spellStart"/>
      <w:r w:rsidRPr="001C7F48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</w:p>
    <w:p w14:paraId="5E9DBDAA" w14:textId="77777777" w:rsidR="002F5F9A" w:rsidRPr="001C7F48" w:rsidRDefault="001C7F48" w:rsidP="002F5F9A">
      <w:pPr>
        <w:jc w:val="both"/>
        <w:rPr>
          <w:lang w:val="tr-TR"/>
        </w:rPr>
      </w:pPr>
      <w:hyperlink r:id="rId5" w:history="1">
        <w:r w:rsidR="002F5F9A" w:rsidRPr="001C7F48">
          <w:rPr>
            <w:rStyle w:val="Hyperlink"/>
            <w:lang w:val="tr-TR"/>
          </w:rPr>
          <w:t>https://dam.naos.com/fr/element?id=85003</w:t>
        </w:r>
      </w:hyperlink>
      <w:r w:rsidR="002F5F9A" w:rsidRPr="001C7F48">
        <w:rPr>
          <w:lang w:val="tr-TR"/>
        </w:rPr>
        <w:t xml:space="preserve"> </w:t>
      </w:r>
    </w:p>
    <w:p w14:paraId="76B35847" w14:textId="77777777" w:rsidR="002F5F9A" w:rsidRPr="001C7F48" w:rsidRDefault="002F5F9A" w:rsidP="004A3586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605EB5F" w14:textId="77777777" w:rsidR="004A3586" w:rsidRPr="001C7F48" w:rsidRDefault="004A3586" w:rsidP="004A3586">
      <w:pPr>
        <w:rPr>
          <w:lang w:val="tr-TR"/>
        </w:rPr>
      </w:pPr>
    </w:p>
    <w:p w14:paraId="4C235608" w14:textId="77777777" w:rsidR="004A3586" w:rsidRPr="001C7F48" w:rsidRDefault="004A3586" w:rsidP="004A3586">
      <w:pPr>
        <w:rPr>
          <w:lang w:val="tr-TR"/>
        </w:rPr>
      </w:pPr>
    </w:p>
    <w:p w14:paraId="031EC1EF" w14:textId="77777777" w:rsidR="004A3586" w:rsidRPr="001C7F48" w:rsidRDefault="004A3586" w:rsidP="004A3586">
      <w:pPr>
        <w:rPr>
          <w:lang w:val="tr-TR"/>
        </w:rPr>
      </w:pPr>
    </w:p>
    <w:p w14:paraId="4E028EC1" w14:textId="77777777" w:rsidR="004A3586" w:rsidRPr="001C7F48" w:rsidRDefault="004A3586" w:rsidP="004A3586">
      <w:pPr>
        <w:rPr>
          <w:lang w:val="tr-TR"/>
        </w:rPr>
      </w:pPr>
    </w:p>
    <w:p w14:paraId="29061519" w14:textId="77777777" w:rsidR="004A3586" w:rsidRPr="001C7F48" w:rsidRDefault="004A3586">
      <w:pPr>
        <w:rPr>
          <w:lang w:val="tr-TR"/>
        </w:rPr>
      </w:pPr>
    </w:p>
    <w:sectPr w:rsidR="004A3586" w:rsidRPr="001C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6"/>
    <w:rsid w:val="000302BA"/>
    <w:rsid w:val="001108C3"/>
    <w:rsid w:val="001C7F48"/>
    <w:rsid w:val="00203B6B"/>
    <w:rsid w:val="0027052B"/>
    <w:rsid w:val="002979CB"/>
    <w:rsid w:val="002F5F9A"/>
    <w:rsid w:val="003400DD"/>
    <w:rsid w:val="003D0AD2"/>
    <w:rsid w:val="00404125"/>
    <w:rsid w:val="004A3586"/>
    <w:rsid w:val="00527E65"/>
    <w:rsid w:val="005A4838"/>
    <w:rsid w:val="005D5B9E"/>
    <w:rsid w:val="006231CB"/>
    <w:rsid w:val="006646CB"/>
    <w:rsid w:val="00680D9E"/>
    <w:rsid w:val="006B1D89"/>
    <w:rsid w:val="006D6366"/>
    <w:rsid w:val="00850C3E"/>
    <w:rsid w:val="008B54E6"/>
    <w:rsid w:val="00946315"/>
    <w:rsid w:val="00986782"/>
    <w:rsid w:val="009D5A5D"/>
    <w:rsid w:val="00AF4157"/>
    <w:rsid w:val="00B4213E"/>
    <w:rsid w:val="00B86230"/>
    <w:rsid w:val="00BB73C5"/>
    <w:rsid w:val="00D0369F"/>
    <w:rsid w:val="00F32BFF"/>
    <w:rsid w:val="00F46835"/>
    <w:rsid w:val="00F916E1"/>
    <w:rsid w:val="00FD001A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3E79"/>
  <w15:chartTrackingRefBased/>
  <w15:docId w15:val="{738BE5D0-4EAC-4AC6-9259-D0DB7906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8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A35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5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8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5003" TargetMode="External"/><Relationship Id="rId4" Type="http://schemas.openxmlformats.org/officeDocument/2006/relationships/hyperlink" Target="https://dam.naos.com/fr/element?id=850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14</cp:revision>
  <dcterms:created xsi:type="dcterms:W3CDTF">2023-04-06T16:14:00Z</dcterms:created>
  <dcterms:modified xsi:type="dcterms:W3CDTF">2023-04-18T12:42:00Z</dcterms:modified>
</cp:coreProperties>
</file>