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1EEC" w14:textId="77777777" w:rsidR="002733D4" w:rsidRPr="008C66FF" w:rsidRDefault="002733D4" w:rsidP="002733D4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68F58C4D" w14:textId="77777777" w:rsidR="002733D4" w:rsidRDefault="002733D4" w:rsidP="002733D4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5AA61FCD" w14:textId="2DA6897F" w:rsidR="002733D4" w:rsidRDefault="002733D4" w:rsidP="002733D4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424F87B5" w14:textId="05FD2CA7" w:rsidR="00D61ECA" w:rsidRPr="00AE4160" w:rsidRDefault="00D61ECA" w:rsidP="00D47441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AE4160">
        <w:rPr>
          <w:rFonts w:ascii="Times New Roman" w:hAnsi="Times New Roman" w:cs="Times New Roman"/>
          <w:sz w:val="32"/>
          <w:szCs w:val="32"/>
          <w:lang w:val="tr-TR"/>
        </w:rPr>
        <w:t xml:space="preserve">Görünür </w:t>
      </w:r>
      <w:r w:rsidR="005003AA" w:rsidRPr="00AE4160">
        <w:rPr>
          <w:rFonts w:ascii="Times New Roman" w:hAnsi="Times New Roman" w:cs="Times New Roman"/>
          <w:sz w:val="32"/>
          <w:szCs w:val="32"/>
          <w:lang w:val="tr-TR"/>
        </w:rPr>
        <w:t>ışığın neden olduğu</w:t>
      </w:r>
      <w:r w:rsidRPr="00AE4160">
        <w:rPr>
          <w:rFonts w:ascii="Times New Roman" w:hAnsi="Times New Roman" w:cs="Times New Roman"/>
          <w:sz w:val="32"/>
          <w:szCs w:val="32"/>
          <w:lang w:val="tr-TR"/>
        </w:rPr>
        <w:t xml:space="preserve"> cilt hiperpigmentasyonunun </w:t>
      </w:r>
      <w:r w:rsidRPr="00AE4160">
        <w:rPr>
          <w:rFonts w:ascii="Times New Roman" w:hAnsi="Times New Roman" w:cs="Times New Roman"/>
          <w:i/>
          <w:iCs/>
          <w:sz w:val="32"/>
          <w:szCs w:val="32"/>
          <w:lang w:val="tr-TR"/>
        </w:rPr>
        <w:t>in vivo</w:t>
      </w:r>
      <w:r w:rsidRPr="00AE4160">
        <w:rPr>
          <w:rFonts w:ascii="Times New Roman" w:hAnsi="Times New Roman" w:cs="Times New Roman"/>
          <w:sz w:val="32"/>
          <w:szCs w:val="32"/>
          <w:lang w:val="tr-TR"/>
        </w:rPr>
        <w:t xml:space="preserve"> foto korumasını </w:t>
      </w:r>
      <w:r w:rsidR="00891536" w:rsidRPr="00AE4160">
        <w:rPr>
          <w:rFonts w:ascii="Times New Roman" w:hAnsi="Times New Roman" w:cs="Times New Roman"/>
          <w:sz w:val="32"/>
          <w:szCs w:val="32"/>
          <w:lang w:val="tr-TR"/>
        </w:rPr>
        <w:t>tahmin etmek</w:t>
      </w:r>
      <w:r w:rsidRPr="00AE4160">
        <w:rPr>
          <w:rFonts w:ascii="Times New Roman" w:hAnsi="Times New Roman" w:cs="Times New Roman"/>
          <w:sz w:val="32"/>
          <w:szCs w:val="32"/>
          <w:lang w:val="tr-TR"/>
        </w:rPr>
        <w:t xml:space="preserve"> için yeni bir </w:t>
      </w:r>
      <w:r w:rsidRPr="00AE4160">
        <w:rPr>
          <w:rFonts w:ascii="Times New Roman" w:hAnsi="Times New Roman" w:cs="Times New Roman"/>
          <w:i/>
          <w:iCs/>
          <w:sz w:val="32"/>
          <w:szCs w:val="32"/>
          <w:lang w:val="tr-TR"/>
        </w:rPr>
        <w:t>in vitro</w:t>
      </w:r>
      <w:r w:rsidRPr="00AE4160">
        <w:rPr>
          <w:rFonts w:ascii="Times New Roman" w:hAnsi="Times New Roman" w:cs="Times New Roman"/>
          <w:sz w:val="32"/>
          <w:szCs w:val="32"/>
          <w:lang w:val="tr-TR"/>
        </w:rPr>
        <w:t xml:space="preserve"> yöntem</w:t>
      </w:r>
    </w:p>
    <w:p w14:paraId="6F2B11F6" w14:textId="52823FAC" w:rsidR="000F0E23" w:rsidRPr="00AE4160" w:rsidRDefault="000F0E23" w:rsidP="000F0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69D18D49" w14:textId="7B230AE6" w:rsidR="00A4391D" w:rsidRPr="00AE4160" w:rsidRDefault="00A4391D" w:rsidP="000F0E23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AE4160">
        <w:rPr>
          <w:rFonts w:ascii="Times New Roman" w:hAnsi="Times New Roman" w:cs="Times New Roman"/>
          <w:i/>
          <w:iCs/>
          <w:color w:val="FF0000"/>
          <w:lang w:val="tr-TR"/>
        </w:rPr>
        <w:t>Subtitle</w:t>
      </w:r>
      <w:r w:rsidR="00111EEA" w:rsidRPr="00AE4160">
        <w:rPr>
          <w:rFonts w:ascii="Times New Roman" w:hAnsi="Times New Roman" w:cs="Times New Roman"/>
          <w:i/>
          <w:iCs/>
          <w:color w:val="FF0000"/>
          <w:lang w:val="tr-TR"/>
        </w:rPr>
        <w:t>s</w:t>
      </w:r>
      <w:r w:rsidRPr="00AE4160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AE416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75C3DB6C" w14:textId="50E40711" w:rsidR="00270452" w:rsidRPr="00AE4160" w:rsidRDefault="006B4273" w:rsidP="000F0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E4160">
        <w:rPr>
          <w:rFonts w:ascii="Times New Roman" w:hAnsi="Times New Roman" w:cs="Times New Roman"/>
          <w:sz w:val="24"/>
          <w:szCs w:val="24"/>
          <w:lang w:val="tr-TR"/>
        </w:rPr>
        <w:t>Yazarlar</w:t>
      </w:r>
      <w:r w:rsidR="00270452" w:rsidRPr="00AE4160">
        <w:rPr>
          <w:rFonts w:ascii="Times New Roman" w:hAnsi="Times New Roman" w:cs="Times New Roman"/>
          <w:sz w:val="24"/>
          <w:szCs w:val="24"/>
          <w:lang w:val="tr-TR"/>
        </w:rPr>
        <w:t>: L. Duteil, B. Cadars, C. Queille-Roussel, I. Giraud, F. Drulhon, C. Graizeau, A. Guyoux, T. Passeron</w:t>
      </w:r>
    </w:p>
    <w:p w14:paraId="468CA38E" w14:textId="4A1C28B3" w:rsidR="009F00D5" w:rsidRPr="00AE4160" w:rsidRDefault="009F00D5" w:rsidP="000F0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E4160">
        <w:rPr>
          <w:rFonts w:ascii="Times New Roman" w:hAnsi="Times New Roman" w:cs="Times New Roman"/>
          <w:sz w:val="24"/>
          <w:szCs w:val="24"/>
          <w:lang w:val="tr-TR"/>
        </w:rPr>
        <w:t xml:space="preserve">İlk </w:t>
      </w:r>
      <w:r w:rsidR="00C47FE6" w:rsidRPr="00AE4160">
        <w:rPr>
          <w:rFonts w:ascii="Times New Roman" w:hAnsi="Times New Roman" w:cs="Times New Roman"/>
          <w:sz w:val="24"/>
          <w:szCs w:val="24"/>
          <w:lang w:val="tr-TR"/>
        </w:rPr>
        <w:t>basım</w:t>
      </w:r>
      <w:r w:rsidRPr="00AE4160">
        <w:rPr>
          <w:rFonts w:ascii="Times New Roman" w:hAnsi="Times New Roman" w:cs="Times New Roman"/>
          <w:sz w:val="24"/>
          <w:szCs w:val="24"/>
          <w:lang w:val="tr-TR"/>
        </w:rPr>
        <w:t xml:space="preserve"> tarihi: 28 Şubat 2022</w:t>
      </w:r>
    </w:p>
    <w:p w14:paraId="744DDDF1" w14:textId="4488AE4A" w:rsidR="00060853" w:rsidRPr="00AE4160" w:rsidRDefault="007D2C8F" w:rsidP="000F0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E4160">
        <w:rPr>
          <w:rFonts w:ascii="Times New Roman" w:hAnsi="Times New Roman" w:cs="Times New Roman"/>
          <w:sz w:val="24"/>
          <w:szCs w:val="24"/>
          <w:lang w:val="tr-TR"/>
        </w:rPr>
        <w:t>Avrupa Dermatoloji ve Veneroloji Akademisi Dergisi (</w:t>
      </w:r>
      <w:r w:rsidR="00060853" w:rsidRPr="00AE4160">
        <w:rPr>
          <w:rFonts w:ascii="Times New Roman" w:hAnsi="Times New Roman" w:cs="Times New Roman"/>
          <w:sz w:val="24"/>
          <w:szCs w:val="24"/>
          <w:lang w:val="tr-TR"/>
        </w:rPr>
        <w:t>The Journal of the European Academy of Dermatology and Venereology</w:t>
      </w:r>
      <w:r w:rsidRPr="00AE4160">
        <w:rPr>
          <w:rFonts w:ascii="Times New Roman" w:hAnsi="Times New Roman" w:cs="Times New Roman"/>
          <w:sz w:val="24"/>
          <w:szCs w:val="24"/>
          <w:lang w:val="tr-TR"/>
        </w:rPr>
        <w:t>)</w:t>
      </w:r>
      <w:r w:rsidR="00060853" w:rsidRPr="00AE4160">
        <w:rPr>
          <w:rFonts w:ascii="Times New Roman" w:hAnsi="Times New Roman" w:cs="Times New Roman"/>
          <w:sz w:val="24"/>
          <w:szCs w:val="24"/>
          <w:lang w:val="tr-TR"/>
        </w:rPr>
        <w:t xml:space="preserve">'den (JEADV) Orijinal </w:t>
      </w:r>
      <w:r w:rsidRPr="00AE4160">
        <w:rPr>
          <w:rFonts w:ascii="Times New Roman" w:hAnsi="Times New Roman" w:cs="Times New Roman"/>
          <w:sz w:val="24"/>
          <w:szCs w:val="24"/>
          <w:lang w:val="tr-TR"/>
        </w:rPr>
        <w:t>Basım</w:t>
      </w:r>
      <w:r w:rsidR="00060853" w:rsidRPr="00AE4160">
        <w:rPr>
          <w:rFonts w:ascii="Times New Roman" w:hAnsi="Times New Roman" w:cs="Times New Roman"/>
          <w:sz w:val="24"/>
          <w:szCs w:val="24"/>
          <w:lang w:val="tr-TR"/>
        </w:rPr>
        <w:t>, Etki faktörü (2021): 9,228</w:t>
      </w:r>
    </w:p>
    <w:p w14:paraId="64FF3AAB" w14:textId="77777777" w:rsidR="00D47441" w:rsidRPr="00AE4160" w:rsidRDefault="00D47441" w:rsidP="00D47441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1B0ACB76" w14:textId="77777777" w:rsidR="00A74D70" w:rsidRPr="00AE4160" w:rsidRDefault="00A74D70" w:rsidP="00A74D70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AE4160">
        <w:rPr>
          <w:rFonts w:ascii="Times New Roman" w:hAnsi="Times New Roman" w:cs="Times New Roman"/>
          <w:i/>
          <w:iCs/>
          <w:color w:val="FF0000"/>
          <w:lang w:val="tr-TR"/>
        </w:rPr>
        <w:t>Push expert:</w:t>
      </w:r>
      <w:r w:rsidRPr="00AE416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5CEBC4C6" w14:textId="021B9F27" w:rsidR="00F8443B" w:rsidRPr="00AE4160" w:rsidRDefault="00003F09" w:rsidP="00F8443B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AE4160">
        <w:rPr>
          <w:rFonts w:ascii="Times New Roman" w:hAnsi="Times New Roman" w:cs="Times New Roman"/>
          <w:sz w:val="24"/>
          <w:szCs w:val="24"/>
          <w:lang w:val="tr-TR"/>
        </w:rPr>
        <w:t xml:space="preserve">Pr </w:t>
      </w:r>
      <w:r w:rsidR="00A74D70" w:rsidRPr="00AE4160">
        <w:rPr>
          <w:rFonts w:ascii="Times New Roman" w:hAnsi="Times New Roman" w:cs="Times New Roman"/>
          <w:sz w:val="24"/>
          <w:szCs w:val="24"/>
          <w:lang w:val="tr-TR"/>
        </w:rPr>
        <w:t xml:space="preserve">Thierry Passeron </w:t>
      </w:r>
      <w:r w:rsidR="00F8443B" w:rsidRPr="00AE4160">
        <w:rPr>
          <w:rFonts w:ascii="Times New Roman" w:hAnsi="Times New Roman" w:cs="Times New Roman"/>
          <w:sz w:val="24"/>
          <w:szCs w:val="24"/>
          <w:lang w:val="tr-TR"/>
        </w:rPr>
        <w:t>tarafından 7 uzmanla birlikte yazılmıştır.</w:t>
      </w:r>
    </w:p>
    <w:p w14:paraId="09C1ACEB" w14:textId="5BE8C36F" w:rsidR="00B872A3" w:rsidRPr="00AE4160" w:rsidRDefault="00B872A3" w:rsidP="00D47441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</w:p>
    <w:p w14:paraId="00B2E09E" w14:textId="1324FD06" w:rsidR="00D47441" w:rsidRPr="00AE4160" w:rsidRDefault="00D47441" w:rsidP="00D47441">
      <w:pPr>
        <w:jc w:val="both"/>
        <w:rPr>
          <w:lang w:val="tr-TR"/>
        </w:rPr>
      </w:pPr>
    </w:p>
    <w:p w14:paraId="45538185" w14:textId="68C20930" w:rsidR="004F4FC5" w:rsidRPr="00AE4160" w:rsidRDefault="004F4FC5" w:rsidP="00D47441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AE4160">
        <w:rPr>
          <w:rFonts w:ascii="Times New Roman" w:hAnsi="Times New Roman" w:cs="Times New Roman"/>
          <w:i/>
          <w:iCs/>
          <w:color w:val="FF0000"/>
          <w:lang w:val="tr-TR"/>
        </w:rPr>
        <w:t>T</w:t>
      </w:r>
      <w:r w:rsidR="0047249F" w:rsidRPr="00AE4160">
        <w:rPr>
          <w:rFonts w:ascii="Times New Roman" w:hAnsi="Times New Roman" w:cs="Times New Roman"/>
          <w:i/>
          <w:iCs/>
          <w:color w:val="FF0000"/>
          <w:lang w:val="tr-TR"/>
        </w:rPr>
        <w:t>ab:</w:t>
      </w:r>
      <w:r w:rsidR="0047249F" w:rsidRPr="00AE416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30BA608F" w14:textId="0C75C79C" w:rsidR="00D47441" w:rsidRPr="00AE4160" w:rsidRDefault="00F8443B" w:rsidP="00D47441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  <w:r w:rsidRPr="00AE4160"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  <w:t>Sonuç</w:t>
      </w:r>
    </w:p>
    <w:p w14:paraId="28AB2428" w14:textId="77777777" w:rsidR="004F4FC5" w:rsidRPr="00AE4160" w:rsidRDefault="004F4FC5" w:rsidP="004F4FC5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36E0F087" w14:textId="76E7761D" w:rsidR="004F4FC5" w:rsidRPr="00AE4160" w:rsidRDefault="004F4FC5" w:rsidP="004F4FC5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AE4160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AE416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79877077" w14:textId="5C40E2C9" w:rsidR="00285413" w:rsidRPr="00AE4160" w:rsidRDefault="00285413" w:rsidP="00D47441">
      <w:pPr>
        <w:pStyle w:val="NormalWeb"/>
        <w:spacing w:after="240" w:afterAutospacing="0"/>
        <w:jc w:val="both"/>
        <w:rPr>
          <w:lang w:val="tr-TR"/>
        </w:rPr>
      </w:pPr>
      <w:r w:rsidRPr="00AE4160">
        <w:rPr>
          <w:lang w:val="tr-TR"/>
        </w:rPr>
        <w:t xml:space="preserve">Geçirgenlik ölçümlerinin, güneş </w:t>
      </w:r>
      <w:r w:rsidR="00F03D94" w:rsidRPr="00AE4160">
        <w:rPr>
          <w:lang w:val="tr-TR"/>
        </w:rPr>
        <w:t>krem</w:t>
      </w:r>
      <w:r w:rsidR="0023372E">
        <w:rPr>
          <w:lang w:val="tr-TR"/>
        </w:rPr>
        <w:t>lerinin</w:t>
      </w:r>
      <w:r w:rsidRPr="00AE4160">
        <w:rPr>
          <w:lang w:val="tr-TR"/>
        </w:rPr>
        <w:t xml:space="preserve"> görünür ışık</w:t>
      </w:r>
      <w:r w:rsidR="0023372E">
        <w:rPr>
          <w:lang w:val="tr-TR"/>
        </w:rPr>
        <w:t>tan</w:t>
      </w:r>
      <w:r w:rsidRPr="00AE4160">
        <w:rPr>
          <w:lang w:val="tr-TR"/>
        </w:rPr>
        <w:t xml:space="preserve"> koruma etkinliğini değerlendirmek için iyi bir tahmin aracı olduğu bulu</w:t>
      </w:r>
      <w:r w:rsidR="0023372E">
        <w:rPr>
          <w:lang w:val="tr-TR"/>
        </w:rPr>
        <w:t>nmuştur</w:t>
      </w:r>
      <w:r w:rsidRPr="00AE4160">
        <w:rPr>
          <w:lang w:val="tr-TR"/>
        </w:rPr>
        <w:t xml:space="preserve"> ve </w:t>
      </w:r>
      <w:r w:rsidR="00891536" w:rsidRPr="00AE4160">
        <w:rPr>
          <w:lang w:val="tr-TR"/>
        </w:rPr>
        <w:t>son</w:t>
      </w:r>
      <w:r w:rsidRPr="00AE4160">
        <w:rPr>
          <w:lang w:val="tr-TR"/>
        </w:rPr>
        <w:t xml:space="preserve"> in-vivo test</w:t>
      </w:r>
      <w:r w:rsidR="0023372E">
        <w:rPr>
          <w:lang w:val="tr-TR"/>
        </w:rPr>
        <w:t>leri</w:t>
      </w:r>
      <w:r w:rsidRPr="00AE4160">
        <w:rPr>
          <w:lang w:val="tr-TR"/>
        </w:rPr>
        <w:t xml:space="preserve"> için formülasyonları seçmek </w:t>
      </w:r>
      <w:r w:rsidR="00891536" w:rsidRPr="00AE4160">
        <w:rPr>
          <w:lang w:val="tr-TR"/>
        </w:rPr>
        <w:t>üzere</w:t>
      </w:r>
      <w:r w:rsidRPr="00AE4160">
        <w:rPr>
          <w:lang w:val="tr-TR"/>
        </w:rPr>
        <w:t xml:space="preserve"> kullanılabilir.</w:t>
      </w:r>
    </w:p>
    <w:p w14:paraId="59820D4D" w14:textId="77777777" w:rsidR="004F4FC5" w:rsidRPr="00AE4160" w:rsidRDefault="004F4FC5" w:rsidP="004F4FC5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5F7B5B41" w14:textId="5516748C" w:rsidR="004F4FC5" w:rsidRPr="00AE4160" w:rsidRDefault="004F4FC5" w:rsidP="004F4FC5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AE4160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AE416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3510BCE0" w14:textId="4721C1D4" w:rsidR="00D47441" w:rsidRPr="00AE4160" w:rsidRDefault="007D49CB" w:rsidP="00D47441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  <w:r w:rsidRPr="00AE4160"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  <w:t>Arka plan</w:t>
      </w:r>
    </w:p>
    <w:p w14:paraId="31A50F67" w14:textId="77777777" w:rsidR="00D513DF" w:rsidRPr="00AE4160" w:rsidRDefault="00D513DF" w:rsidP="004F4FC5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13ADB85A" w14:textId="73AF92F1" w:rsidR="004F4FC5" w:rsidRPr="00AE4160" w:rsidRDefault="004F4FC5" w:rsidP="004F4FC5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AE4160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AE416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760E0AF0" w14:textId="561457A7" w:rsidR="00E70D2C" w:rsidRPr="00AE4160" w:rsidRDefault="00E70D2C" w:rsidP="00D47441">
      <w:pPr>
        <w:pStyle w:val="NormalWeb"/>
        <w:spacing w:after="240" w:afterAutospacing="0"/>
        <w:jc w:val="both"/>
        <w:rPr>
          <w:lang w:val="tr-TR"/>
        </w:rPr>
      </w:pPr>
      <w:r w:rsidRPr="00AE4160">
        <w:rPr>
          <w:lang w:val="tr-TR"/>
        </w:rPr>
        <w:t xml:space="preserve">Ultraviyole radyasyon, cilt pigmentasyonunun temel sebebidir, ancak son zamanlarda görünür ışığın, özellikle </w:t>
      </w:r>
      <w:r w:rsidR="0023372E">
        <w:rPr>
          <w:lang w:val="tr-TR"/>
        </w:rPr>
        <w:t>melanin miktarı yüksek</w:t>
      </w:r>
      <w:r w:rsidRPr="00AE4160">
        <w:rPr>
          <w:lang w:val="tr-TR"/>
        </w:rPr>
        <w:t xml:space="preserve"> </w:t>
      </w:r>
      <w:r w:rsidR="00493C65" w:rsidRPr="00AE4160">
        <w:rPr>
          <w:lang w:val="tr-TR"/>
        </w:rPr>
        <w:t>gönüllülerde</w:t>
      </w:r>
      <w:r w:rsidRPr="00AE4160">
        <w:rPr>
          <w:lang w:val="tr-TR"/>
        </w:rPr>
        <w:t xml:space="preserve"> önemli bir katkı</w:t>
      </w:r>
      <w:r w:rsidR="000F78F3" w:rsidRPr="00AE4160">
        <w:rPr>
          <w:lang w:val="tr-TR"/>
        </w:rPr>
        <w:t>sı olduğu</w:t>
      </w:r>
      <w:r w:rsidRPr="00AE4160">
        <w:rPr>
          <w:lang w:val="tr-TR"/>
        </w:rPr>
        <w:t xml:space="preserve"> gösterilmiştir.</w:t>
      </w:r>
      <w:r w:rsidR="00F3588F" w:rsidRPr="00AE4160">
        <w:rPr>
          <w:lang w:val="tr-TR"/>
        </w:rPr>
        <w:t xml:space="preserve"> Görünür ışığa karşı foto koruma, bir</w:t>
      </w:r>
      <w:r w:rsidR="001B5BEB" w:rsidRPr="00AE4160">
        <w:rPr>
          <w:lang w:val="tr-TR"/>
        </w:rPr>
        <w:t>çok</w:t>
      </w:r>
      <w:r w:rsidR="00F3588F" w:rsidRPr="00AE4160">
        <w:rPr>
          <w:lang w:val="tr-TR"/>
        </w:rPr>
        <w:t xml:space="preserve"> hiperpigmentasyon bozukluğunu iyileştirebilir.</w:t>
      </w:r>
      <w:r w:rsidR="00C854A5" w:rsidRPr="00AE4160">
        <w:rPr>
          <w:lang w:val="tr-TR"/>
        </w:rPr>
        <w:t xml:space="preserve"> Son </w:t>
      </w:r>
      <w:r w:rsidR="00C854A5" w:rsidRPr="00AE4160">
        <w:rPr>
          <w:lang w:val="tr-TR"/>
        </w:rPr>
        <w:lastRenderedPageBreak/>
        <w:t xml:space="preserve">zamanlarda, in-vivo pigmentasyona dayalı </w:t>
      </w:r>
      <w:r w:rsidR="0006540B" w:rsidRPr="00AE4160">
        <w:rPr>
          <w:lang w:val="tr-TR"/>
        </w:rPr>
        <w:t xml:space="preserve">bir </w:t>
      </w:r>
      <w:r w:rsidR="00C854A5" w:rsidRPr="00AE4160">
        <w:rPr>
          <w:lang w:val="tr-TR"/>
        </w:rPr>
        <w:t>görünür ışık foto-koruma değerlendirme yöntemi önerilmiştir</w:t>
      </w:r>
      <w:r w:rsidR="00893744" w:rsidRPr="00AE4160">
        <w:rPr>
          <w:lang w:val="tr-TR"/>
        </w:rPr>
        <w:t>. Bu yöntemde</w:t>
      </w:r>
      <w:r w:rsidR="00A3589C" w:rsidRPr="00AE4160">
        <w:rPr>
          <w:lang w:val="tr-TR"/>
        </w:rPr>
        <w:t>,</w:t>
      </w:r>
      <w:r w:rsidR="00C854A5" w:rsidRPr="00AE4160">
        <w:rPr>
          <w:lang w:val="tr-TR"/>
        </w:rPr>
        <w:t xml:space="preserve"> görünür ışıktan koruma faktörü (VL-PF), bir kromametre kullanılarak </w:t>
      </w:r>
      <w:r w:rsidR="0072231A" w:rsidRPr="00AE4160">
        <w:rPr>
          <w:lang w:val="tr-TR"/>
        </w:rPr>
        <w:t>birkaç gün boyunca kolorimetri parametresi ITA</w:t>
      </w:r>
      <w:r w:rsidR="00256954" w:rsidRPr="00AE4160">
        <w:rPr>
          <w:lang w:val="tr-TR"/>
        </w:rPr>
        <w:t xml:space="preserve"> (Tekil Tipoloji Açısı - Individual Typology Angle)</w:t>
      </w:r>
      <w:r w:rsidR="0072231A" w:rsidRPr="00AE4160">
        <w:rPr>
          <w:lang w:val="tr-TR"/>
        </w:rPr>
        <w:t xml:space="preserve">'daki değişikliğin </w:t>
      </w:r>
      <w:r w:rsidR="00C854A5" w:rsidRPr="00AE4160">
        <w:rPr>
          <w:lang w:val="tr-TR"/>
        </w:rPr>
        <w:t>ölçüle</w:t>
      </w:r>
      <w:r w:rsidR="006D048F" w:rsidRPr="00AE4160">
        <w:rPr>
          <w:lang w:val="tr-TR"/>
        </w:rPr>
        <w:t>rek</w:t>
      </w:r>
      <w:r w:rsidR="00C854A5" w:rsidRPr="00AE4160">
        <w:rPr>
          <w:lang w:val="tr-TR"/>
        </w:rPr>
        <w:t xml:space="preserve"> değerlendirilmesiyle belirlenir.</w:t>
      </w:r>
      <w:r w:rsidR="0028042B" w:rsidRPr="00AE4160">
        <w:rPr>
          <w:lang w:val="tr-TR"/>
        </w:rPr>
        <w:t xml:space="preserve"> </w:t>
      </w:r>
      <w:r w:rsidR="0023372E">
        <w:rPr>
          <w:lang w:val="tr-TR"/>
        </w:rPr>
        <w:t>I</w:t>
      </w:r>
      <w:r w:rsidR="0028042B" w:rsidRPr="00AE4160">
        <w:rPr>
          <w:lang w:val="tr-TR"/>
        </w:rPr>
        <w:t>n-vivo yöntemler gerçek yaşamı en çok temsil eden yöntemler olmaya devam etse de, in-vitro yöntemler güneş kremi formülasyonlarını taramak için daha uygundur.</w:t>
      </w:r>
    </w:p>
    <w:p w14:paraId="01E6B7A7" w14:textId="07DFB623" w:rsidR="009D06D5" w:rsidRPr="00AE4160" w:rsidRDefault="009D06D5" w:rsidP="00D47441">
      <w:pPr>
        <w:pStyle w:val="NormalWeb"/>
        <w:spacing w:after="240" w:afterAutospacing="0"/>
        <w:jc w:val="both"/>
        <w:rPr>
          <w:lang w:val="tr-TR"/>
        </w:rPr>
      </w:pPr>
    </w:p>
    <w:p w14:paraId="2D7A91B0" w14:textId="77777777" w:rsidR="00D513DF" w:rsidRPr="00AE4160" w:rsidRDefault="00D513DF" w:rsidP="00D513DF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AE4160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AE416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2576452B" w14:textId="34588C63" w:rsidR="00D47441" w:rsidRPr="00AE4160" w:rsidRDefault="002631EC" w:rsidP="00D47441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  <w:r w:rsidRPr="00AE4160"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  <w:t>Amaç</w:t>
      </w:r>
    </w:p>
    <w:p w14:paraId="59BC3A6E" w14:textId="77777777" w:rsidR="00D513DF" w:rsidRPr="00AE4160" w:rsidRDefault="00D513DF" w:rsidP="00D513DF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77FA4DB4" w14:textId="5883F789" w:rsidR="00D513DF" w:rsidRPr="00AE4160" w:rsidRDefault="00D513DF" w:rsidP="00D513DF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AE4160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AE416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7724291C" w14:textId="34BC6668" w:rsidR="0094482F" w:rsidRPr="00AE4160" w:rsidRDefault="0094482F" w:rsidP="00D47441">
      <w:pPr>
        <w:pStyle w:val="NormalWeb"/>
        <w:spacing w:after="240" w:afterAutospacing="0"/>
        <w:jc w:val="both"/>
        <w:rPr>
          <w:lang w:val="tr-TR"/>
        </w:rPr>
      </w:pPr>
      <w:r w:rsidRPr="00AE4160">
        <w:rPr>
          <w:lang w:val="tr-TR"/>
        </w:rPr>
        <w:t xml:space="preserve">Bu çalışmanın amacı, görünür ışık kaynaklı pigmentasyona karşı korumanın değerlendirilmesinde in-vivo ve in-vitro yöntemler arasındaki </w:t>
      </w:r>
      <w:r w:rsidR="001462DB" w:rsidRPr="00AE4160">
        <w:rPr>
          <w:lang w:val="tr-TR"/>
        </w:rPr>
        <w:t>korelasyonu</w:t>
      </w:r>
      <w:r w:rsidRPr="00AE4160">
        <w:rPr>
          <w:lang w:val="tr-TR"/>
        </w:rPr>
        <w:t xml:space="preserve"> değerlendirmektir.</w:t>
      </w:r>
    </w:p>
    <w:p w14:paraId="126C5B5A" w14:textId="77777777" w:rsidR="00D513DF" w:rsidRPr="00AE4160" w:rsidRDefault="00D513DF" w:rsidP="00D513DF">
      <w:pPr>
        <w:pStyle w:val="NormalWeb"/>
        <w:spacing w:after="240" w:afterAutospacing="0"/>
        <w:jc w:val="both"/>
        <w:rPr>
          <w:lang w:val="tr-TR"/>
        </w:rPr>
      </w:pPr>
    </w:p>
    <w:p w14:paraId="61F942EB" w14:textId="77777777" w:rsidR="00D513DF" w:rsidRPr="00AE4160" w:rsidRDefault="00D513DF" w:rsidP="00D513DF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AE4160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AE416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19ADD7FE" w14:textId="16E285B3" w:rsidR="00B62F27" w:rsidRPr="00AE4160" w:rsidRDefault="00636F57" w:rsidP="00B62F27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  <w:r w:rsidRPr="00AE4160"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  <w:t>Yöntem</w:t>
      </w:r>
    </w:p>
    <w:p w14:paraId="75190244" w14:textId="77777777" w:rsidR="00AE69E4" w:rsidRPr="00AE4160" w:rsidRDefault="00AE69E4" w:rsidP="00D513DF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4F788D10" w14:textId="1D523070" w:rsidR="00D513DF" w:rsidRPr="00AE4160" w:rsidRDefault="00D513DF" w:rsidP="00D513DF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AE4160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AE416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4564919B" w14:textId="7C673FB1" w:rsidR="006A0741" w:rsidRPr="00AE4160" w:rsidRDefault="006A0741" w:rsidP="00D47441">
      <w:pPr>
        <w:pStyle w:val="NormalWeb"/>
        <w:spacing w:after="240" w:afterAutospacing="0"/>
        <w:jc w:val="both"/>
        <w:rPr>
          <w:lang w:val="tr-TR"/>
        </w:rPr>
      </w:pPr>
      <w:r w:rsidRPr="00AE4160">
        <w:rPr>
          <w:lang w:val="tr-TR"/>
        </w:rPr>
        <w:t>Görünür spektrumda transmisyon ölçümlerini kullanarak</w:t>
      </w:r>
      <w:r w:rsidR="0023372E">
        <w:rPr>
          <w:lang w:val="tr-TR"/>
        </w:rPr>
        <w:t>,</w:t>
      </w:r>
      <w:r w:rsidRPr="00AE4160">
        <w:rPr>
          <w:lang w:val="tr-TR"/>
        </w:rPr>
        <w:t xml:space="preserve"> ilk </w:t>
      </w:r>
      <w:r w:rsidR="0023372E">
        <w:rPr>
          <w:lang w:val="tr-TR"/>
        </w:rPr>
        <w:t>aşamada</w:t>
      </w:r>
      <w:r w:rsidRPr="00AE4160">
        <w:rPr>
          <w:lang w:val="tr-TR"/>
        </w:rPr>
        <w:t xml:space="preserve"> ticari olarak </w:t>
      </w:r>
      <w:r w:rsidR="00FF2656" w:rsidRPr="00AE4160">
        <w:rPr>
          <w:lang w:val="tr-TR"/>
        </w:rPr>
        <w:t>mevcut</w:t>
      </w:r>
      <w:r w:rsidRPr="00AE4160">
        <w:rPr>
          <w:lang w:val="tr-TR"/>
        </w:rPr>
        <w:t xml:space="preserve"> 10 güneş kreminin </w:t>
      </w:r>
      <w:r w:rsidRPr="00AE4160">
        <w:rPr>
          <w:i/>
          <w:iCs/>
          <w:lang w:val="tr-TR"/>
        </w:rPr>
        <w:t>in-vitro</w:t>
      </w:r>
      <w:r w:rsidRPr="00AE4160">
        <w:rPr>
          <w:lang w:val="tr-TR"/>
        </w:rPr>
        <w:t xml:space="preserve"> koruyucu özelliklerini analiz ettik.</w:t>
      </w:r>
      <w:r w:rsidR="00012367" w:rsidRPr="00AE4160">
        <w:rPr>
          <w:lang w:val="tr-TR"/>
        </w:rPr>
        <w:t xml:space="preserve"> Ardından, 20 sağlıklı </w:t>
      </w:r>
      <w:r w:rsidR="00E45A2E" w:rsidRPr="00AE4160">
        <w:rPr>
          <w:lang w:val="tr-TR"/>
        </w:rPr>
        <w:t xml:space="preserve">gönüllü </w:t>
      </w:r>
      <w:r w:rsidR="00012367" w:rsidRPr="00AE4160">
        <w:rPr>
          <w:lang w:val="tr-TR"/>
        </w:rPr>
        <w:t>üzerinde bire</w:t>
      </w:r>
      <w:r w:rsidR="001F3E6E" w:rsidRPr="00AE4160">
        <w:rPr>
          <w:lang w:val="tr-TR"/>
        </w:rPr>
        <w:t>y-içi</w:t>
      </w:r>
      <w:r w:rsidR="00012367" w:rsidRPr="00AE4160">
        <w:rPr>
          <w:lang w:val="tr-TR"/>
        </w:rPr>
        <w:t xml:space="preserve"> karşılaştırmalar </w:t>
      </w:r>
      <w:r w:rsidR="00C62BBB" w:rsidRPr="00AE4160">
        <w:rPr>
          <w:lang w:val="tr-TR"/>
        </w:rPr>
        <w:t>aracılığıyla</w:t>
      </w:r>
      <w:r w:rsidR="00012367" w:rsidRPr="00AE4160">
        <w:rPr>
          <w:lang w:val="tr-TR"/>
        </w:rPr>
        <w:t xml:space="preserve"> monosentrik, çift kör, randomize kontrollü bir çalışma gerçekleştirdik ve bu güneş kremlerinin </w:t>
      </w:r>
      <w:r w:rsidR="00012367" w:rsidRPr="00AE4160">
        <w:rPr>
          <w:i/>
          <w:iCs/>
          <w:lang w:val="tr-TR"/>
        </w:rPr>
        <w:t>in-vivo</w:t>
      </w:r>
      <w:r w:rsidR="00012367" w:rsidRPr="00AE4160">
        <w:rPr>
          <w:lang w:val="tr-TR"/>
        </w:rPr>
        <w:t xml:space="preserve"> VL-PF'sini ölçtük.</w:t>
      </w:r>
      <w:r w:rsidR="00C41DDE" w:rsidRPr="00AE4160">
        <w:rPr>
          <w:lang w:val="tr-TR"/>
        </w:rPr>
        <w:t xml:space="preserve"> VL-PF ile </w:t>
      </w:r>
      <w:r w:rsidR="00320E61" w:rsidRPr="00AE4160">
        <w:rPr>
          <w:lang w:val="tr-TR"/>
        </w:rPr>
        <w:t>bloklanmış</w:t>
      </w:r>
      <w:r w:rsidR="00C41DDE" w:rsidRPr="00AE4160">
        <w:rPr>
          <w:lang w:val="tr-TR"/>
        </w:rPr>
        <w:t xml:space="preserve"> ışığın yüzdesi arasındaki korelasyon, </w:t>
      </w:r>
      <w:r w:rsidR="00E66A6A" w:rsidRPr="00AE4160">
        <w:rPr>
          <w:lang w:val="tr-TR"/>
        </w:rPr>
        <w:t>determinasyon katsayısı</w:t>
      </w:r>
      <w:r w:rsidR="00C41DDE" w:rsidRPr="00AE4160">
        <w:rPr>
          <w:lang w:val="tr-TR"/>
        </w:rPr>
        <w:t xml:space="preserve"> R</w:t>
      </w:r>
      <w:r w:rsidR="00C41DDE" w:rsidRPr="00AE4160">
        <w:rPr>
          <w:vertAlign w:val="superscript"/>
          <w:lang w:val="tr-TR"/>
        </w:rPr>
        <w:t>2</w:t>
      </w:r>
      <w:r w:rsidR="00C41DDE" w:rsidRPr="00AE4160">
        <w:rPr>
          <w:lang w:val="tr-TR"/>
        </w:rPr>
        <w:t xml:space="preserve"> kullanılarak değerlendirildi.</w:t>
      </w:r>
    </w:p>
    <w:p w14:paraId="2AD13CD7" w14:textId="453B01AC" w:rsidR="00383005" w:rsidRPr="00AE4160" w:rsidRDefault="00383005" w:rsidP="00D47441">
      <w:pPr>
        <w:pStyle w:val="NormalWeb"/>
        <w:spacing w:after="240" w:afterAutospacing="0"/>
        <w:jc w:val="both"/>
        <w:rPr>
          <w:lang w:val="tr-TR"/>
        </w:rPr>
      </w:pPr>
    </w:p>
    <w:p w14:paraId="5C909ABB" w14:textId="77777777" w:rsidR="00AE69E4" w:rsidRPr="00AE4160" w:rsidRDefault="00AE69E4" w:rsidP="00AE69E4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AE4160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AE416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6DF26340" w14:textId="546D0B05" w:rsidR="00D47441" w:rsidRPr="00AE4160" w:rsidRDefault="00180A8F" w:rsidP="00D47441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  <w:r w:rsidRPr="00AE4160"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  <w:t>Sonuçlar</w:t>
      </w:r>
    </w:p>
    <w:p w14:paraId="0F807CAD" w14:textId="77777777" w:rsidR="00AE69E4" w:rsidRPr="00AE4160" w:rsidRDefault="00AE69E4" w:rsidP="00AE69E4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58B6495A" w14:textId="6428E25A" w:rsidR="00AE69E4" w:rsidRPr="00AE4160" w:rsidRDefault="00AE69E4" w:rsidP="00AE69E4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AE4160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AE416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419C91C2" w14:textId="5FF64AC8" w:rsidR="00053B32" w:rsidRPr="00AE4160" w:rsidRDefault="00053B32" w:rsidP="00D47441">
      <w:pPr>
        <w:pStyle w:val="NormalWeb"/>
        <w:spacing w:after="240" w:afterAutospacing="0"/>
        <w:jc w:val="both"/>
        <w:rPr>
          <w:lang w:val="tr-TR"/>
        </w:rPr>
      </w:pPr>
      <w:r w:rsidRPr="00AE4160">
        <w:rPr>
          <w:lang w:val="tr-TR"/>
        </w:rPr>
        <w:t xml:space="preserve">En yüksek korelasyon faktörü 420 nm'de ve 400 ila 469 nm'yi kapsayan spektrumda, </w:t>
      </w:r>
      <w:r w:rsidRPr="00AE4160">
        <w:rPr>
          <w:i/>
          <w:iCs/>
          <w:lang w:val="tr-TR"/>
        </w:rPr>
        <w:t>in </w:t>
      </w:r>
      <w:r w:rsidR="00F86BF7" w:rsidRPr="00AE4160">
        <w:rPr>
          <w:i/>
          <w:iCs/>
          <w:lang w:val="tr-TR"/>
        </w:rPr>
        <w:t>vi</w:t>
      </w:r>
      <w:r w:rsidRPr="00AE4160">
        <w:rPr>
          <w:i/>
          <w:iCs/>
          <w:lang w:val="tr-TR"/>
        </w:rPr>
        <w:t>vo</w:t>
      </w:r>
      <w:r w:rsidRPr="00AE4160">
        <w:rPr>
          <w:lang w:val="tr-TR"/>
        </w:rPr>
        <w:t xml:space="preserve"> görünür ışık koruma faktörü ve </w:t>
      </w:r>
      <w:r w:rsidRPr="00AE4160">
        <w:rPr>
          <w:i/>
          <w:iCs/>
          <w:lang w:val="tr-TR"/>
        </w:rPr>
        <w:t>in vitro</w:t>
      </w:r>
      <w:r w:rsidRPr="00AE4160">
        <w:rPr>
          <w:lang w:val="tr-TR"/>
        </w:rPr>
        <w:t xml:space="preserve"> geçirgenlik ölçümleri arasında güçlü ve </w:t>
      </w:r>
      <w:r w:rsidR="00F86814" w:rsidRPr="00AE4160">
        <w:rPr>
          <w:lang w:val="tr-TR"/>
        </w:rPr>
        <w:t>önemli</w:t>
      </w:r>
      <w:r w:rsidRPr="00AE4160">
        <w:rPr>
          <w:lang w:val="tr-TR"/>
        </w:rPr>
        <w:t xml:space="preserve"> bir korelasyon gösterildi.</w:t>
      </w:r>
    </w:p>
    <w:p w14:paraId="31FCB0E5" w14:textId="77777777" w:rsidR="00CF54DE" w:rsidRPr="00AE4160" w:rsidRDefault="00CF54DE" w:rsidP="00D47441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10D828CE" w14:textId="44C46C40" w:rsidR="00D47441" w:rsidRPr="00AE4160" w:rsidRDefault="00DE52F1" w:rsidP="00D47441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E416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lastRenderedPageBreak/>
        <w:t xml:space="preserve">Bilimsel yayının tamamını okumak için tıklayınız: </w:t>
      </w:r>
      <w:hyperlink r:id="rId4" w:history="1">
        <w:r w:rsidR="009D06D5" w:rsidRPr="00AE416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tr-TR" w:eastAsia="fr-FR"/>
          </w:rPr>
          <w:t>https://doi.org/10.1111/jdv.18034</w:t>
        </w:r>
      </w:hyperlink>
      <w:r w:rsidR="009D06D5" w:rsidRPr="00AE416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</w:p>
    <w:p w14:paraId="42F741AD" w14:textId="10ADF6C9" w:rsidR="009223FF" w:rsidRPr="00AE4160" w:rsidRDefault="008F695C" w:rsidP="00D47441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AE4160">
        <w:rPr>
          <w:rFonts w:ascii="Times New Roman" w:hAnsi="Times New Roman" w:cs="Times New Roman"/>
          <w:i/>
          <w:iCs/>
          <w:color w:val="FF0000"/>
          <w:lang w:val="tr-TR"/>
        </w:rPr>
        <w:t>CTA:</w:t>
      </w:r>
      <w:r w:rsidRPr="00AE416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A32243" w:rsidRPr="00AE416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İlgili posteri keşfedin</w:t>
      </w:r>
    </w:p>
    <w:sectPr w:rsidR="009223FF" w:rsidRPr="00AE4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41"/>
    <w:rsid w:val="00001145"/>
    <w:rsid w:val="00003F09"/>
    <w:rsid w:val="00012367"/>
    <w:rsid w:val="0001528B"/>
    <w:rsid w:val="00053B32"/>
    <w:rsid w:val="00060853"/>
    <w:rsid w:val="0006540B"/>
    <w:rsid w:val="000F0E23"/>
    <w:rsid w:val="000F78F3"/>
    <w:rsid w:val="000F7D32"/>
    <w:rsid w:val="00111EEA"/>
    <w:rsid w:val="001462DB"/>
    <w:rsid w:val="001519FD"/>
    <w:rsid w:val="00180A8F"/>
    <w:rsid w:val="00180C1D"/>
    <w:rsid w:val="001B5BEB"/>
    <w:rsid w:val="001F3E6E"/>
    <w:rsid w:val="0023372E"/>
    <w:rsid w:val="00256954"/>
    <w:rsid w:val="002631EC"/>
    <w:rsid w:val="00270452"/>
    <w:rsid w:val="002733D4"/>
    <w:rsid w:val="00275F9F"/>
    <w:rsid w:val="0028042B"/>
    <w:rsid w:val="00285413"/>
    <w:rsid w:val="00320E61"/>
    <w:rsid w:val="00383005"/>
    <w:rsid w:val="003B4588"/>
    <w:rsid w:val="003D5CDD"/>
    <w:rsid w:val="003F60C6"/>
    <w:rsid w:val="0047249F"/>
    <w:rsid w:val="00493C65"/>
    <w:rsid w:val="004F4FC5"/>
    <w:rsid w:val="005003AA"/>
    <w:rsid w:val="00636F57"/>
    <w:rsid w:val="006A0741"/>
    <w:rsid w:val="006B4273"/>
    <w:rsid w:val="006D048F"/>
    <w:rsid w:val="00714D28"/>
    <w:rsid w:val="0072231A"/>
    <w:rsid w:val="007D2C8F"/>
    <w:rsid w:val="007D49CB"/>
    <w:rsid w:val="007F0684"/>
    <w:rsid w:val="00875A19"/>
    <w:rsid w:val="00891536"/>
    <w:rsid w:val="00893744"/>
    <w:rsid w:val="008C1447"/>
    <w:rsid w:val="008F695C"/>
    <w:rsid w:val="008F6F59"/>
    <w:rsid w:val="00920497"/>
    <w:rsid w:val="009223FF"/>
    <w:rsid w:val="0094482F"/>
    <w:rsid w:val="009836CE"/>
    <w:rsid w:val="009D06D5"/>
    <w:rsid w:val="009F00D5"/>
    <w:rsid w:val="009F643A"/>
    <w:rsid w:val="00A31347"/>
    <w:rsid w:val="00A32243"/>
    <w:rsid w:val="00A3589C"/>
    <w:rsid w:val="00A4391D"/>
    <w:rsid w:val="00A5619A"/>
    <w:rsid w:val="00A74D70"/>
    <w:rsid w:val="00AD4E96"/>
    <w:rsid w:val="00AE10EC"/>
    <w:rsid w:val="00AE4160"/>
    <w:rsid w:val="00AE69E4"/>
    <w:rsid w:val="00B27736"/>
    <w:rsid w:val="00B43309"/>
    <w:rsid w:val="00B56B18"/>
    <w:rsid w:val="00B62F27"/>
    <w:rsid w:val="00B872A3"/>
    <w:rsid w:val="00BB0D8D"/>
    <w:rsid w:val="00BD001C"/>
    <w:rsid w:val="00C41DDE"/>
    <w:rsid w:val="00C47FE6"/>
    <w:rsid w:val="00C62BBB"/>
    <w:rsid w:val="00C80E04"/>
    <w:rsid w:val="00C854A5"/>
    <w:rsid w:val="00CF54DE"/>
    <w:rsid w:val="00D26C65"/>
    <w:rsid w:val="00D43D73"/>
    <w:rsid w:val="00D47441"/>
    <w:rsid w:val="00D513DF"/>
    <w:rsid w:val="00D61ECA"/>
    <w:rsid w:val="00D62EAC"/>
    <w:rsid w:val="00DD742F"/>
    <w:rsid w:val="00DE52F1"/>
    <w:rsid w:val="00E1656B"/>
    <w:rsid w:val="00E4344E"/>
    <w:rsid w:val="00E45A2E"/>
    <w:rsid w:val="00E66A6A"/>
    <w:rsid w:val="00E70D2C"/>
    <w:rsid w:val="00EA2AC9"/>
    <w:rsid w:val="00EC73B2"/>
    <w:rsid w:val="00F03D94"/>
    <w:rsid w:val="00F349F4"/>
    <w:rsid w:val="00F3588F"/>
    <w:rsid w:val="00F83B30"/>
    <w:rsid w:val="00F8443B"/>
    <w:rsid w:val="00F86814"/>
    <w:rsid w:val="00F86BF7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2EE6"/>
  <w15:chartTrackingRefBased/>
  <w15:docId w15:val="{53A6EAD0-A465-4EEB-B1F3-292E423E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47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4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44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4744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D4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DE52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32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111/jdv.1803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70</cp:revision>
  <dcterms:created xsi:type="dcterms:W3CDTF">2023-04-18T08:47:00Z</dcterms:created>
  <dcterms:modified xsi:type="dcterms:W3CDTF">2023-04-24T12:19:00Z</dcterms:modified>
</cp:coreProperties>
</file>