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016C" w14:textId="1589848D" w:rsidR="000824DE" w:rsidRPr="000824DE" w:rsidRDefault="000824DE" w:rsidP="000824D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bookmarkStart w:id="0" w:name="_Hlk128737587"/>
      <w:r w:rsidRPr="2EC83871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fields in red</w:t>
      </w:r>
    </w:p>
    <w:p w14:paraId="2A842472" w14:textId="09E703D1" w:rsidR="004550CF" w:rsidRPr="00E131A9" w:rsidRDefault="77D285CA" w:rsidP="00453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Title: </w:t>
      </w:r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Anormal </w:t>
      </w:r>
      <w:proofErr w:type="spellStart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>yara</w:t>
      </w:r>
      <w:proofErr w:type="spellEnd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>iyileşmesi</w:t>
      </w:r>
      <w:proofErr w:type="spellEnd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19356B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  <w:r w:rsidR="005141B0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19356B">
        <w:rPr>
          <w:rFonts w:ascii="Times New Roman" w:hAnsi="Times New Roman" w:cs="Times New Roman"/>
          <w:b/>
          <w:bCs/>
          <w:sz w:val="28"/>
          <w:szCs w:val="28"/>
          <w:lang w:val="en-US"/>
        </w:rPr>
        <w:t>muayene</w:t>
      </w:r>
      <w:proofErr w:type="spellEnd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4550CF" w:rsidRPr="004550CF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</w:t>
      </w:r>
      <w:proofErr w:type="spellEnd"/>
    </w:p>
    <w:p w14:paraId="1EB9302C" w14:textId="3B7D106B" w:rsidR="77D285CA" w:rsidRDefault="77D285CA" w:rsidP="77D285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91BE47" w14:textId="13B5A23A" w:rsidR="000C6B96" w:rsidRDefault="000C6B96" w:rsidP="3E1D12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3E1D12AC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Subtitles: </w:t>
      </w:r>
      <w:proofErr w:type="spellStart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Tıbbi</w:t>
      </w:r>
      <w:proofErr w:type="spellEnd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editör</w:t>
      </w:r>
      <w:proofErr w:type="spellEnd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Dr Pierre SCHNEIDER, </w:t>
      </w:r>
      <w:proofErr w:type="spellStart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Dermatolog</w:t>
      </w:r>
      <w:proofErr w:type="spellEnd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Saint-Louis </w:t>
      </w:r>
      <w:proofErr w:type="spellStart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Hastanesi</w:t>
      </w:r>
      <w:proofErr w:type="spellEnd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Fransa</w:t>
      </w:r>
      <w:proofErr w:type="spellEnd"/>
      <w:r w:rsidR="00BC2DA1" w:rsidRPr="00BC2DA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CF694DF" w14:textId="77777777" w:rsidR="000C6B96" w:rsidRPr="00E131A9" w:rsidRDefault="000C6B96" w:rsidP="0045352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51A9DA0F" w14:textId="0BCEB738" w:rsidR="000C6B96" w:rsidRPr="009D10F2" w:rsidRDefault="000C6B96" w:rsidP="009D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Push expert: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Dr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Pierre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Schneider</w:t>
      </w:r>
      <w:bookmarkEnd w:id="0"/>
    </w:p>
    <w:p w14:paraId="1A99C303" w14:textId="141C4A72" w:rsidR="77D285CA" w:rsidRDefault="77D285CA" w:rsidP="77D285C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val="en-GB" w:eastAsia="fr-FR"/>
        </w:rPr>
      </w:pPr>
    </w:p>
    <w:p w14:paraId="5A164AD8" w14:textId="10924A6E" w:rsidR="000C6B96" w:rsidRPr="00E131A9" w:rsidRDefault="77D285CA" w:rsidP="77D285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4351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Ana </w:t>
      </w:r>
      <w:proofErr w:type="spellStart"/>
      <w:r w:rsidR="0043512B">
        <w:rPr>
          <w:rFonts w:ascii="Times New Roman" w:hAnsi="Times New Roman" w:cs="Times New Roman"/>
          <w:b/>
          <w:bCs/>
          <w:sz w:val="28"/>
          <w:szCs w:val="28"/>
          <w:lang w:val="en-US"/>
        </w:rPr>
        <w:t>mesajlar</w:t>
      </w:r>
      <w:proofErr w:type="spellEnd"/>
    </w:p>
    <w:p w14:paraId="339BA706" w14:textId="4E92AD77" w:rsidR="000C6B96" w:rsidRDefault="77D285CA" w:rsidP="009D10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9A7D61" w14:textId="11C7ADF3" w:rsidR="000C6B96" w:rsidRPr="00624637" w:rsidRDefault="007310FD" w:rsidP="009D10F2">
      <w:pPr>
        <w:pStyle w:val="ListeParagraf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Akut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yaraların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iyileşmesi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kişiden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kişiye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değişen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fizyolojik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olgudur</w:t>
      </w:r>
      <w:proofErr w:type="spellEnd"/>
      <w:r w:rsidRPr="007310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BEC6118" w14:textId="315CB11F" w:rsidR="005331DC" w:rsidRPr="00624637" w:rsidRDefault="005331DC" w:rsidP="009D10F2">
      <w:pPr>
        <w:pStyle w:val="ListeParagraf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İki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ana </w:t>
      </w:r>
      <w:proofErr w:type="spellStart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BB418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anormal</w:t>
      </w:r>
      <w:proofErr w:type="spellStart"/>
      <w:r w:rsidR="001550F6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liği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hipertrofik</w:t>
      </w:r>
      <w:proofErr w:type="spellEnd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664D56"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skarlar</w:t>
      </w:r>
      <w:proofErr w:type="spellEnd"/>
      <w:r w:rsidR="00664D56"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/</w:t>
      </w:r>
      <w:proofErr w:type="spellStart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yara</w:t>
      </w:r>
      <w:proofErr w:type="spellEnd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izleri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15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keloidlerdir</w:t>
      </w:r>
      <w:proofErr w:type="spellEnd"/>
      <w:r w:rsidRPr="005331D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DC6FAAF" w14:textId="55D4CBCE" w:rsidR="000C6B96" w:rsidRPr="00624637" w:rsidRDefault="002C262B" w:rsidP="009D10F2">
      <w:pPr>
        <w:pStyle w:val="ListeParagraf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2C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Hipertrofik</w:t>
      </w:r>
      <w:proofErr w:type="spellEnd"/>
      <w:r w:rsidRPr="002C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skarlar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olumlu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şekilde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gelişi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zamanla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gerilerken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ED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keloidler</w:t>
      </w:r>
      <w:r w:rsidR="00CD0ED9" w:rsidRPr="00ED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in</w:t>
      </w:r>
      <w:proofErr w:type="spellEnd"/>
      <w:r w:rsidR="00CD0ED9" w:rsidRPr="00ED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D0ED9" w:rsidRPr="00ED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büyümesi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istikrarlı</w:t>
      </w:r>
      <w:r w:rsidR="00ED16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dır</w:t>
      </w:r>
      <w:proofErr w:type="spellEnd"/>
      <w:r w:rsidR="00ED16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ve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tekrarlama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eğilimindedir</w:t>
      </w:r>
      <w:proofErr w:type="spellEnd"/>
      <w:r w:rsidRPr="002C2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18CEDDA" w14:textId="20F65F40" w:rsidR="000C6B96" w:rsidRPr="00624637" w:rsidRDefault="00696FED" w:rsidP="009D10F2">
      <w:pPr>
        <w:pStyle w:val="ListeParagraf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İlk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tedavisi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kurallarına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uyulması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69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temizlik</w:t>
      </w:r>
      <w:proofErr w:type="spellEnd"/>
      <w:r w:rsidRPr="0069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69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dikiş</w:t>
      </w:r>
      <w:proofErr w:type="spellEnd"/>
      <w:r w:rsidRPr="0069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69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pansuman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r w:rsidR="002238B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iyi durumda</w:t>
      </w:r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mümkün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olduğu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kadar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estetik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açıdan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tatmin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edici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izinin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belirleyici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faktörüdür</w:t>
      </w:r>
      <w:proofErr w:type="spellEnd"/>
      <w:r w:rsidRPr="00696F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BF9F706" w14:textId="27CCC27E" w:rsidR="006A6E50" w:rsidRPr="00624637" w:rsidRDefault="00182CB0" w:rsidP="009D10F2">
      <w:pPr>
        <w:pStyle w:val="ListeParagraf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Yara </w:t>
      </w:r>
      <w:proofErr w:type="spellStart"/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izini</w:t>
      </w:r>
      <w:proofErr w:type="spellEnd"/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nemli</w:t>
      </w:r>
      <w:proofErr w:type="spellEnd"/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tutmak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yaralanmayı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takip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eden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aylarda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D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güneş</w:t>
      </w:r>
      <w:proofErr w:type="spellEnd"/>
      <w:r w:rsidRPr="00CD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D7B6E" w:rsidRPr="00CD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koruyucu</w:t>
      </w:r>
      <w:proofErr w:type="spellEnd"/>
      <w:r w:rsidR="00CD7B6E" w:rsidRPr="00CD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D7B6E" w:rsidRPr="00CD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uygulamak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izinin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232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kaybolmas</w:t>
      </w:r>
      <w:r w:rsidR="000C52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ında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olumlu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faktörlerdir</w:t>
      </w:r>
      <w:proofErr w:type="spellEnd"/>
      <w:r w:rsidRPr="00182CB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7B91C88" w14:textId="3D804A98" w:rsidR="006A6E50" w:rsidRPr="000C6B96" w:rsidRDefault="006A6E50" w:rsidP="77D285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val="en-GB" w:eastAsia="fr-FR"/>
        </w:rPr>
      </w:pPr>
    </w:p>
    <w:p w14:paraId="1B227B7F" w14:textId="4728E978" w:rsidR="00BC204C" w:rsidRPr="00BC204C" w:rsidRDefault="77D285CA" w:rsidP="77D285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381579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</w:t>
      </w:r>
      <w:proofErr w:type="spellEnd"/>
    </w:p>
    <w:p w14:paraId="522C5FAF" w14:textId="00CD4014" w:rsidR="006A6E50" w:rsidRPr="000C6B96" w:rsidRDefault="77D285CA" w:rsidP="009D10F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36A366" w14:textId="0FABDDA8" w:rsidR="006A6E50" w:rsidRDefault="00F106F1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Akut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iyileşmesi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cilt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bariyerinin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anatomik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fonksiyonel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bütünlüğünün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yeniden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sağlanmasında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alan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hücresel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moleküler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mekanizmaların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toplamıdır</w:t>
      </w:r>
      <w:proofErr w:type="spellEnd"/>
      <w:r w:rsidRPr="00F106F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1D94917C" w14:textId="77777777" w:rsidR="00F106F1" w:rsidRPr="000C6B96" w:rsidRDefault="00F106F1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40998CB9" w14:textId="621968CD" w:rsidR="006A6E50" w:rsidRDefault="007E4929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Normal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süreci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yaranın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hemen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ardından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başlayan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tamamen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iyileşene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kadar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devam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eden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dört</w:t>
      </w:r>
      <w:proofErr w:type="spellEnd"/>
      <w:r w:rsidRPr="007E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ana </w:t>
      </w:r>
      <w:proofErr w:type="spellStart"/>
      <w:r w:rsidRPr="007E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aşamayı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takip</w:t>
      </w:r>
      <w:proofErr w:type="spellEnd"/>
      <w:r w:rsidRPr="007E49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eder</w:t>
      </w:r>
      <w:r w:rsidR="007E28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fr-FR"/>
        </w:rPr>
        <w:t>4</w:t>
      </w:r>
      <w:r w:rsidR="007E28D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3D67AA18" w14:textId="77777777" w:rsidR="007E28D1" w:rsidRPr="007E28D1" w:rsidRDefault="007E28D1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6B236D39" w14:textId="311E244E" w:rsidR="00593786" w:rsidRPr="00CD71F7" w:rsidRDefault="000A15B9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fr-FR"/>
        </w:rPr>
      </w:pPr>
      <w:proofErr w:type="spellStart"/>
      <w:r w:rsidRPr="000A15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Pıhtılaşma</w:t>
      </w:r>
      <w:proofErr w:type="spellEnd"/>
      <w:r w:rsidRPr="000A15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ve </w:t>
      </w:r>
      <w:proofErr w:type="spellStart"/>
      <w:r w:rsidRPr="000A15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hemostaz</w:t>
      </w:r>
      <w:proofErr w:type="spellEnd"/>
      <w:r w:rsidRPr="000A15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0A15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aşaması</w:t>
      </w:r>
      <w:proofErr w:type="spellEnd"/>
    </w:p>
    <w:p w14:paraId="552AD5C1" w14:textId="13C01223" w:rsidR="00123848" w:rsidRPr="000F064A" w:rsidRDefault="00062394" w:rsidP="009D10F2">
      <w:pPr>
        <w:pStyle w:val="ListeParagraf"/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Yaralanmadan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hemen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fibrin,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fibronektin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vitronektin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Von Willebrand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faktörü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(VWF) ve t</w:t>
      </w:r>
      <w:r w:rsidR="00CE4C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</w:t>
      </w:r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rombospondin-5'ten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oluşan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pıhtı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oluşur</w:t>
      </w:r>
      <w:proofErr w:type="spellEnd"/>
      <w:r w:rsidRPr="000623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99F7779" w14:textId="1980693A" w:rsidR="00123848" w:rsidRPr="000F064A" w:rsidRDefault="001374E3" w:rsidP="009D10F2">
      <w:pPr>
        <w:pStyle w:val="ListeParagraf"/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Pıhtı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iyileşmesini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sağlayacak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232E47" w:rsidRPr="00232E4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enflamatuar</w:t>
      </w:r>
      <w:proofErr w:type="spellEnd"/>
      <w:r w:rsidR="00232E47" w:rsidRPr="00232E4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232E47" w:rsidRPr="00232E4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hücrele</w:t>
      </w:r>
      <w:r w:rsidR="00C777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ri</w:t>
      </w:r>
      <w:proofErr w:type="spellEnd"/>
      <w:r w:rsidR="00C7779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top</w:t>
      </w:r>
      <w:r w:rsidR="000D7B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ar</w:t>
      </w:r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larken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kanamayı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durdurur</w:t>
      </w:r>
      <w:proofErr w:type="spellEnd"/>
      <w:r w:rsidRPr="001374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A4C8455" w14:textId="1E649A6B" w:rsidR="00BB0D1A" w:rsidRPr="00123848" w:rsidRDefault="00BB0D1A" w:rsidP="009D10F2">
      <w:pPr>
        <w:pStyle w:val="ListeParagraf"/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Fibrin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pıhtısı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ayrıca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iyileşmesinde</w:t>
      </w:r>
      <w:proofErr w:type="spellEnd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</w:t>
      </w:r>
      <w:proofErr w:type="spellEnd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alan</w:t>
      </w:r>
      <w:proofErr w:type="spellEnd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hücrelerin</w:t>
      </w:r>
      <w:proofErr w:type="spellEnd"/>
      <w:r w:rsidR="00405406" w:rsidRPr="004054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daha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10850"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üzerinde</w:t>
      </w:r>
      <w:proofErr w:type="spellEnd"/>
      <w:r w:rsidR="00710850"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büyüyüp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çoğalabileceği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matri</w:t>
      </w:r>
      <w:r w:rsidR="00273B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</w:t>
      </w:r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substratı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sağlar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: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nötrofiller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makrofajlar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endotel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hücreler</w:t>
      </w:r>
      <w:r w:rsidR="00141F0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fibroblastlar</w:t>
      </w:r>
      <w:proofErr w:type="spellEnd"/>
      <w:r w:rsidRPr="00BB0D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681BCBA" w14:textId="77777777" w:rsidR="00A301D1" w:rsidRPr="000C6B96" w:rsidRDefault="00A301D1" w:rsidP="009D10F2">
      <w:pPr>
        <w:pStyle w:val="ListeParagra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030C6AA7" w14:textId="25101347" w:rsidR="00BC204C" w:rsidRPr="00D7458C" w:rsidRDefault="00D71B09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</w:pPr>
      <w:proofErr w:type="spellStart"/>
      <w:r w:rsidRPr="00D71B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Enflamatuar</w:t>
      </w:r>
      <w:proofErr w:type="spellEnd"/>
      <w:r w:rsidRPr="00D71B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faz</w:t>
      </w:r>
      <w:proofErr w:type="spellEnd"/>
    </w:p>
    <w:p w14:paraId="78C65A5F" w14:textId="77777777" w:rsidR="00593786" w:rsidRDefault="00593786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</w:p>
    <w:p w14:paraId="503461FE" w14:textId="335AF34C" w:rsidR="005314A5" w:rsidRDefault="00AB6CBB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Enflamatuar</w:t>
      </w:r>
      <w:proofErr w:type="spellEnd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faz</w:t>
      </w:r>
      <w:proofErr w:type="spellEnd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2</w:t>
      </w:r>
      <w:r w:rsidR="00FD7B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D7B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faza</w:t>
      </w:r>
      <w:proofErr w:type="spellEnd"/>
      <w:r w:rsidR="00FD7B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ayrılabilir</w:t>
      </w:r>
      <w:proofErr w:type="spellEnd"/>
      <w:r w:rsidRPr="00AB6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08581944" w14:textId="77777777" w:rsidR="005314A5" w:rsidRPr="005314A5" w:rsidRDefault="005314A5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DEC15FB" w14:textId="5D166B98" w:rsidR="000F064A" w:rsidRPr="00BF24BD" w:rsidRDefault="00382845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r w:rsidRPr="003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Erken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e</w:t>
      </w:r>
      <w:r w:rsidRPr="003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nflamatuar</w:t>
      </w:r>
      <w:proofErr w:type="spellEnd"/>
      <w:r w:rsidRPr="003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3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faz</w:t>
      </w:r>
      <w:proofErr w:type="spellEnd"/>
    </w:p>
    <w:p w14:paraId="375225C0" w14:textId="6072FF85" w:rsidR="00BC204C" w:rsidRPr="000F064A" w:rsidRDefault="007D0F29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Pıhtılaşma</w:t>
      </w:r>
      <w:proofErr w:type="spellEnd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aşamasının</w:t>
      </w:r>
      <w:proofErr w:type="spellEnd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sonunda</w:t>
      </w:r>
      <w:proofErr w:type="spellEnd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başlar</w:t>
      </w:r>
      <w:proofErr w:type="spellEnd"/>
      <w:r w:rsidRPr="007D0F2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46E8302E" w14:textId="1C8CFA08" w:rsidR="000F064A" w:rsidRPr="000F064A" w:rsidRDefault="0033728A" w:rsidP="009D10F2">
      <w:pPr>
        <w:pStyle w:val="ListeParagraf"/>
        <w:numPr>
          <w:ilvl w:val="0"/>
          <w:numId w:val="3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3372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Tamamlayıcı</w:t>
      </w:r>
      <w:proofErr w:type="spellEnd"/>
      <w:r w:rsidRPr="003372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372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aktivasyon</w:t>
      </w:r>
      <w:proofErr w:type="spellEnd"/>
      <w:r w:rsidRPr="003372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C4DD564" w14:textId="30F2E09B" w:rsidR="00ED3331" w:rsidRPr="00ED3331" w:rsidRDefault="00ED3331" w:rsidP="009D10F2">
      <w:pPr>
        <w:pStyle w:val="ListeParagraf"/>
        <w:numPr>
          <w:ilvl w:val="0"/>
          <w:numId w:val="3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lastRenderedPageBreak/>
        <w:t>Bakteriyel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enfeksiyonu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önlemek</w:t>
      </w:r>
      <w:proofErr w:type="spellEnd"/>
      <w:r w:rsidR="0048138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,</w:t>
      </w:r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yabancı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partikülleri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hasarlı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dokuyu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yok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etmek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polimorfonükleer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nötrofillerin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PMN'ler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="0048138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infiltrasyonu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yaradan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24-36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saat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ED33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2E01A1B4" w14:textId="77777777" w:rsidR="009D10F2" w:rsidRPr="009D10F2" w:rsidRDefault="009D10F2" w:rsidP="009D10F2">
      <w:pPr>
        <w:pStyle w:val="ListeParagra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</w:p>
    <w:p w14:paraId="2A224A6A" w14:textId="649E3A72" w:rsidR="00BC204C" w:rsidRPr="00D7458C" w:rsidRDefault="007618F8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Geç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e</w:t>
      </w:r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nflamatuar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faz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(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yaradan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48 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saat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ila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72 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saat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 xml:space="preserve"> </w:t>
      </w:r>
      <w:proofErr w:type="spellStart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sonra</w:t>
      </w:r>
      <w:proofErr w:type="spellEnd"/>
      <w:r w:rsidRPr="007618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)</w:t>
      </w:r>
    </w:p>
    <w:p w14:paraId="1751F960" w14:textId="6CCBC400" w:rsidR="000F064A" w:rsidRPr="000F064A" w:rsidRDefault="0015650F" w:rsidP="009D10F2">
      <w:pPr>
        <w:pStyle w:val="ListeParagraf"/>
        <w:numPr>
          <w:ilvl w:val="0"/>
          <w:numId w:val="3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Makrofajların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kemoatraktanlarla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(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tamamlayıcı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bileşenler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sitokinler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elastin ve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kolajen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yıkım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ürünleri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)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yara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iyileşme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bölgesin</w:t>
      </w:r>
      <w:r w:rsidR="004E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</w:t>
      </w:r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e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4E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aktivasyonu</w:t>
      </w:r>
      <w:proofErr w:type="spellEnd"/>
      <w:r w:rsidR="00291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291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sağlanır</w:t>
      </w:r>
      <w:proofErr w:type="spellEnd"/>
      <w:r w:rsidRPr="00156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6377279D" w14:textId="5CDF5445" w:rsidR="000F064A" w:rsidRPr="000F064A" w:rsidRDefault="00C803B0" w:rsidP="009D10F2">
      <w:pPr>
        <w:pStyle w:val="ListeParagraf"/>
        <w:numPr>
          <w:ilvl w:val="0"/>
          <w:numId w:val="3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Makrofajlar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büyüme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faktörlerinin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diğer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hücresel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aracıların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önemli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bir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deposudur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keratinositlerin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fibroblastların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endotel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hücrelerinin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aktivasyonuna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100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öncülük</w:t>
      </w:r>
      <w:proofErr w:type="spellEnd"/>
      <w:r w:rsidR="00100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100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eder</w:t>
      </w:r>
      <w:proofErr w:type="spellEnd"/>
      <w:r w:rsidRPr="00C80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0D8A0A77" w14:textId="73BFD2C6" w:rsidR="00A35B28" w:rsidRPr="000F064A" w:rsidRDefault="000D7D4E" w:rsidP="009D10F2">
      <w:pPr>
        <w:pStyle w:val="ListeParagraf"/>
        <w:numPr>
          <w:ilvl w:val="0"/>
          <w:numId w:val="3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Yaralanmadan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72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saat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sonra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yara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iyileşme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bölgesinde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lenfosit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933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aktivasyonu</w:t>
      </w:r>
      <w:proofErr w:type="spellEnd"/>
      <w:r w:rsidR="00291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291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sağlanır</w:t>
      </w:r>
      <w:proofErr w:type="spellEnd"/>
      <w:r w:rsidRPr="000D7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5EAAB4E3" w14:textId="77777777" w:rsidR="00C41E8C" w:rsidRDefault="00C41E8C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797E1D02" w14:textId="56056791" w:rsidR="002A60ED" w:rsidRPr="00D7458C" w:rsidRDefault="00BA16D5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P</w:t>
      </w:r>
      <w:r w:rsidRPr="00BA1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roliferatif</w:t>
      </w:r>
      <w:proofErr w:type="spellEnd"/>
      <w:r w:rsidRPr="00BA1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BA1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faz</w:t>
      </w:r>
      <w:proofErr w:type="spellEnd"/>
    </w:p>
    <w:p w14:paraId="02BB4F16" w14:textId="35935CFF" w:rsidR="00C41E8C" w:rsidRDefault="006B0CB4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6315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Proliferatif</w:t>
      </w:r>
      <w:proofErr w:type="spellEnd"/>
      <w:r w:rsidRPr="006315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315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faz</w:t>
      </w:r>
      <w:proofErr w:type="spellEnd"/>
      <w:r w:rsidR="005673C8">
        <w:t xml:space="preserve"> </w:t>
      </w:r>
      <w:r w:rsidR="005673C8" w:rsidRPr="00DF4F70">
        <w:rPr>
          <w:b/>
          <w:bCs/>
          <w:highlight w:val="yellow"/>
        </w:rPr>
        <w:t>y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aralanmadan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yaklaşık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3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gün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ve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yaklaşık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2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hafta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sonrasına</w:t>
      </w:r>
      <w:proofErr w:type="spellEnd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FE6C53" w:rsidRPr="00DF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kadar</w:t>
      </w:r>
      <w:proofErr w:type="spellEnd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bağışıklık</w:t>
      </w:r>
      <w:proofErr w:type="spellEnd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yanıtı</w:t>
      </w:r>
      <w:proofErr w:type="spellEnd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oluşturulduğunda</w:t>
      </w:r>
      <w:proofErr w:type="spellEnd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başlar</w:t>
      </w:r>
      <w:proofErr w:type="spellEnd"/>
      <w:r w:rsidR="00FE6C53" w:rsidRPr="00FE6C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E90BF1" w:rsidRPr="00C41E8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905B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Aşağıdaki</w:t>
      </w:r>
      <w:proofErr w:type="spellEnd"/>
      <w:r w:rsidR="007905B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905B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gibi</w:t>
      </w:r>
      <w:proofErr w:type="spellEnd"/>
      <w:r w:rsidR="00D0608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DD458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gözlemlenir</w:t>
      </w:r>
      <w:proofErr w:type="spellEnd"/>
      <w:r w:rsidR="00E90BF1" w:rsidRPr="00C41E8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4245E1DE" w14:textId="223BA2FB" w:rsidR="00C41E8C" w:rsidRDefault="0070466C" w:rsidP="009D10F2">
      <w:pPr>
        <w:pStyle w:val="ListeParagraf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Proliferasyonu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takiben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fibroblastların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miyofibroblastların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A665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</w:t>
      </w:r>
      <w:proofErr w:type="spellEnd"/>
      <w:r w:rsidR="00A6651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de</w:t>
      </w:r>
      <w:proofErr w:type="spellStart"/>
      <w:r w:rsidR="00A6651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ğiştirmesi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yeni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dışı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matrisin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sentezi</w:t>
      </w:r>
      <w:proofErr w:type="spellEnd"/>
      <w:r w:rsidRPr="007046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EFAD4B9" w14:textId="5E2149BD" w:rsidR="00C41E8C" w:rsidRDefault="00D01F66" w:rsidP="009D10F2">
      <w:pPr>
        <w:pStyle w:val="ListeParagraf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Kollajen</w:t>
      </w:r>
      <w:proofErr w:type="spellEnd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I ve </w:t>
      </w:r>
      <w:proofErr w:type="spellStart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III'ün</w:t>
      </w:r>
      <w:proofErr w:type="spellEnd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fibroblastlar</w:t>
      </w:r>
      <w:proofErr w:type="spellEnd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tarafından</w:t>
      </w:r>
      <w:proofErr w:type="spellEnd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sentezi</w:t>
      </w:r>
      <w:proofErr w:type="spellEnd"/>
      <w:r w:rsidRPr="00D01F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B06A4F" w:rsidRPr="00B06A4F"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Lifler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kutanöz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gerilim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hatlarına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paralel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yönlendirilir</w:t>
      </w:r>
      <w:proofErr w:type="spellEnd"/>
      <w:r w:rsidR="00B06A4F" w:rsidRPr="00B06A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B7D6A79" w14:textId="372B6305" w:rsidR="00C41E8C" w:rsidRDefault="00AD1239" w:rsidP="009D10F2">
      <w:pPr>
        <w:pStyle w:val="ListeParagraf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Mevcut</w:t>
      </w:r>
      <w:proofErr w:type="spellEnd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damarlardan</w:t>
      </w:r>
      <w:proofErr w:type="spellEnd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anjiyogenez</w:t>
      </w:r>
      <w:proofErr w:type="spellEnd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granülasyon</w:t>
      </w:r>
      <w:proofErr w:type="spellEnd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dokusunun</w:t>
      </w:r>
      <w:proofErr w:type="spellEnd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123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sentezi</w:t>
      </w:r>
      <w:proofErr w:type="spellEnd"/>
      <w:r w:rsidR="00C5268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3DF3727" w14:textId="39A07C87" w:rsidR="00A35B28" w:rsidRDefault="00583E67" w:rsidP="009D10F2">
      <w:pPr>
        <w:pStyle w:val="ListeParagraf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Yaranın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iki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kenarının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araya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getirilmesin</w:t>
      </w:r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</w:t>
      </w:r>
      <w:proofErr w:type="spellEnd"/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olanak</w:t>
      </w:r>
      <w:proofErr w:type="spellEnd"/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sağlayan</w:t>
      </w:r>
      <w:proofErr w:type="spellEnd"/>
      <w:r w:rsidR="00977D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miyofibroblastlar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tarafından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kontraksiyonu</w:t>
      </w:r>
      <w:proofErr w:type="spellEnd"/>
      <w:r w:rsidRPr="00583E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998076F" w14:textId="77777777" w:rsidR="00E90BF1" w:rsidRPr="003F3265" w:rsidRDefault="00E90BF1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7A096AD" w14:textId="247AA160" w:rsidR="009A6512" w:rsidRPr="00D7458C" w:rsidRDefault="005A294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fr-FR"/>
        </w:rPr>
      </w:pPr>
      <w:proofErr w:type="spellStart"/>
      <w:r w:rsidRPr="005A29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Yeni</w:t>
      </w:r>
      <w:r w:rsidR="00172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lenme</w:t>
      </w:r>
      <w:proofErr w:type="spellEnd"/>
      <w:r w:rsidR="00172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5A29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aşaması</w:t>
      </w:r>
      <w:proofErr w:type="spellEnd"/>
    </w:p>
    <w:p w14:paraId="67BCB89A" w14:textId="606B6F5C" w:rsidR="00951A41" w:rsidRPr="000F064A" w:rsidRDefault="00440241" w:rsidP="009D10F2">
      <w:pPr>
        <w:pStyle w:val="ListeParagraf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1 </w:t>
      </w:r>
      <w:proofErr w:type="spellStart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ila</w:t>
      </w:r>
      <w:proofErr w:type="spellEnd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2 </w:t>
      </w:r>
      <w:proofErr w:type="spellStart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yıl</w:t>
      </w:r>
      <w:proofErr w:type="spellEnd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kadar</w:t>
      </w:r>
      <w:proofErr w:type="spellEnd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44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sürebilir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76C58DBD" w14:textId="601C9146" w:rsidR="00951A41" w:rsidRPr="000F064A" w:rsidRDefault="003A7B9B" w:rsidP="009D10F2">
      <w:pPr>
        <w:pStyle w:val="ListeParagraf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</w:t>
      </w:r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ollajenazların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etkisiyle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rezidüel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hücrelerin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apoptozu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ile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4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granülasyon</w:t>
      </w:r>
      <w:proofErr w:type="spellEnd"/>
      <w:r w:rsidRPr="0094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4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dokusunun</w:t>
      </w:r>
      <w:proofErr w:type="spellEnd"/>
      <w:r w:rsidRPr="0094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1D3EF0" w:rsidRPr="00943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yenilenmesine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ayrıca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olgun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skar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dokusunun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yerleştirilmesine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karşılık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gel</w:t>
      </w:r>
      <w:r w:rsidR="00C41D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</w:t>
      </w:r>
      <w:proofErr w:type="spellEnd"/>
      <w:r w:rsidR="00C41D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41D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fazdır</w:t>
      </w:r>
      <w:proofErr w:type="spellEnd"/>
      <w:r w:rsidR="000B2DD8" w:rsidRPr="000B2D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5D02133" w14:textId="0737A397" w:rsidR="00471F33" w:rsidRDefault="00AB5F9D" w:rsidP="009D10F2">
      <w:pPr>
        <w:pStyle w:val="ListeParagraf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Bu </w:t>
      </w:r>
      <w:proofErr w:type="spellStart"/>
      <w:r w:rsidR="00535FA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yenilenme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aşamasının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sonunda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skar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damarlardan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yoksundur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lokal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metabolik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aktivitede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azalma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376A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tensil</w:t>
      </w:r>
      <w:proofErr w:type="spellEnd"/>
      <w:r w:rsidR="00376A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376A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gücünde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esneklik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kısmi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fakat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tamamlanmamış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restorasyon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gösterir</w:t>
      </w:r>
      <w:proofErr w:type="spellEnd"/>
      <w:r w:rsidRPr="00AB5F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B255500" w14:textId="77777777" w:rsidR="003F3265" w:rsidRDefault="003F3265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52E1F21" w14:textId="4EFD6155" w:rsidR="003F3265" w:rsidRDefault="004301CE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proofErr w:type="spellStart"/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Yaralan</w:t>
      </w:r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maya</w:t>
      </w:r>
      <w:proofErr w:type="spellEnd"/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dahil</w:t>
      </w:r>
      <w:proofErr w:type="spellEnd"/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olan</w:t>
      </w:r>
      <w:proofErr w:type="spellEnd"/>
      <w:r w:rsidR="004409C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cilt</w:t>
      </w:r>
      <w:proofErr w:type="spellEnd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ve </w:t>
      </w:r>
      <w:proofErr w:type="spellStart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diğer</w:t>
      </w:r>
      <w:proofErr w:type="spellEnd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dokular</w:t>
      </w:r>
      <w:proofErr w:type="spellEnd"/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orijinal</w:t>
      </w:r>
      <w:proofErr w:type="spellEnd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anatomik</w:t>
      </w:r>
      <w:proofErr w:type="spellEnd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görünümüne</w:t>
      </w:r>
      <w:proofErr w:type="spellEnd"/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işlevine</w:t>
      </w:r>
      <w:proofErr w:type="spellEnd"/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yapısına</w:t>
      </w:r>
      <w:proofErr w:type="spellEnd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A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döndüğünde</w:t>
      </w:r>
      <w:proofErr w:type="spellEnd"/>
      <w:r w:rsidRPr="004301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iyileşme</w:t>
      </w:r>
      <w:proofErr w:type="spellEnd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tamamlanır</w:t>
      </w:r>
      <w:proofErr w:type="spellEnd"/>
      <w:r w:rsidRPr="0044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3D76C03E" w14:textId="77777777" w:rsidR="00115D90" w:rsidRPr="00471F33" w:rsidRDefault="00115D90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</w:p>
    <w:p w14:paraId="256CF86D" w14:textId="4763C968" w:rsidR="003F3265" w:rsidRPr="000F064A" w:rsidRDefault="00811A88" w:rsidP="009D10F2">
      <w:pPr>
        <w:pStyle w:val="ListeParagraf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Bu </w:t>
      </w:r>
      <w:proofErr w:type="spellStart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süreç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5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ila</w:t>
      </w:r>
      <w:proofErr w:type="spellEnd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10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gün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sürer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patolojik</w:t>
      </w:r>
      <w:proofErr w:type="spellEnd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olmayan</w:t>
      </w:r>
      <w:proofErr w:type="spellEnd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bir</w:t>
      </w:r>
      <w:proofErr w:type="spellEnd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durumda</w:t>
      </w:r>
      <w:proofErr w:type="spellEnd"/>
      <w:r w:rsidR="00D00C97" w:rsidRPr="00D00C9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 w:eastAsia="fr-FR"/>
        </w:rPr>
        <w:t xml:space="preserve"> </w:t>
      </w:r>
      <w:r w:rsidR="00D00C97"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30 </w:t>
      </w:r>
      <w:proofErr w:type="spellStart"/>
      <w:r w:rsidR="00D00C97"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güne</w:t>
      </w:r>
      <w:proofErr w:type="spellEnd"/>
      <w:r w:rsidR="00D00C97" w:rsidRPr="00D0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D00C97" w:rsidRPr="00D023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kadar</w:t>
      </w:r>
      <w:proofErr w:type="spellEnd"/>
      <w:r w:rsidR="00D00C97" w:rsidRPr="00D023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D00C97" w:rsidRPr="00D023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sürebilir</w:t>
      </w:r>
      <w:proofErr w:type="spellEnd"/>
      <w:r w:rsidR="00D00C97"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(</w:t>
      </w:r>
      <w:proofErr w:type="spellStart"/>
      <w:r w:rsidR="00EE5A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yenilenme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aşaması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EE5A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haricinde</w:t>
      </w:r>
      <w:proofErr w:type="spellEnd"/>
      <w:r w:rsidRPr="00811A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25CE639D" w14:textId="17D33DA7" w:rsidR="009D10F2" w:rsidRDefault="00D32294" w:rsidP="009D10F2">
      <w:pPr>
        <w:pStyle w:val="ListeParagraf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Yaranın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ciddiyetine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yaş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genel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sağlık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durumu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tedavi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tıbbi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geçmiş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gibi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bireysel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faktörlere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bağlı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B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iyileşme</w:t>
      </w:r>
      <w:proofErr w:type="spellEnd"/>
      <w:r w:rsidRPr="00CB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CB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süreci</w:t>
      </w:r>
      <w:proofErr w:type="spellEnd"/>
      <w:r w:rsidRPr="00CB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CB4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değişebilir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CB4469"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kötü</w:t>
      </w:r>
      <w:proofErr w:type="spellEnd"/>
      <w:r w:rsidR="00CB4469"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CB4469"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durumda</w:t>
      </w:r>
      <w:proofErr w:type="spellEnd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veya</w:t>
      </w:r>
      <w:proofErr w:type="spellEnd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patolojik</w:t>
      </w:r>
      <w:proofErr w:type="spellEnd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yara</w:t>
      </w:r>
      <w:proofErr w:type="spellEnd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54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izleriyle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sonuçlanabilir</w:t>
      </w:r>
      <w:proofErr w:type="spellEnd"/>
      <w:r w:rsidRPr="00D3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1A524FC" w14:textId="77777777" w:rsidR="00DD4E80" w:rsidRDefault="00DD4E80" w:rsidP="00DD4E8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3F18D685" w14:textId="77777777" w:rsidR="00DD4E80" w:rsidRPr="00DD4E80" w:rsidRDefault="00DD4E80" w:rsidP="00DD4E8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B5007F9" w14:textId="46DBB6E9" w:rsidR="009359F4" w:rsidRPr="000C6B96" w:rsidRDefault="009359F4" w:rsidP="009D10F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</w:t>
      </w: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77A05E" w14:textId="3AD38B47" w:rsidR="009359F4" w:rsidRPr="009359F4" w:rsidRDefault="0057420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Bilmekte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fayda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var:</w:t>
      </w:r>
    </w:p>
    <w:p w14:paraId="1B30A253" w14:textId="77777777" w:rsidR="002D12DB" w:rsidRDefault="002D12DB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6957D01C" w14:textId="3B6B372E" w:rsidR="009A6512" w:rsidRPr="000F064A" w:rsidRDefault="00F66B8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fr-FR"/>
        </w:rPr>
      </w:pPr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Hem </w:t>
      </w:r>
      <w:proofErr w:type="spellStart"/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lokal</w:t>
      </w:r>
      <w:proofErr w:type="spellEnd"/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hem de </w:t>
      </w:r>
      <w:proofErr w:type="spellStart"/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sistemik</w:t>
      </w:r>
      <w:proofErr w:type="spellEnd"/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6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birçok</w:t>
      </w:r>
      <w:proofErr w:type="spellEnd"/>
      <w:r w:rsidRPr="00F6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6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faktör</w:t>
      </w:r>
      <w:proofErr w:type="spellEnd"/>
      <w:r w:rsidRPr="00F66B8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yara</w:t>
      </w:r>
      <w:proofErr w:type="spellEnd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iyileşmesinin</w:t>
      </w:r>
      <w:proofErr w:type="spellEnd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normal </w:t>
      </w:r>
      <w:proofErr w:type="spellStart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seyrini</w:t>
      </w:r>
      <w:proofErr w:type="spellEnd"/>
      <w:r w:rsidRPr="008F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etkileyebilir</w:t>
      </w:r>
      <w:r w:rsidR="008F4504" w:rsidRPr="008F45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fr-FR"/>
        </w:rPr>
        <w:t>5</w:t>
      </w:r>
      <w:r w:rsidR="008F45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4F47D50C" w14:textId="10BC439F" w:rsidR="00C41E8C" w:rsidRPr="009359F4" w:rsidRDefault="002D12DB" w:rsidP="009D10F2">
      <w:pPr>
        <w:pStyle w:val="ListeParagraf"/>
        <w:numPr>
          <w:ilvl w:val="0"/>
          <w:numId w:val="2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En </w:t>
      </w:r>
      <w:proofErr w:type="spellStart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yaygın</w:t>
      </w:r>
      <w:proofErr w:type="spellEnd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yerel</w:t>
      </w:r>
      <w:proofErr w:type="spellEnd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faktörler</w:t>
      </w:r>
      <w:proofErr w:type="spellEnd"/>
      <w:r w:rsidRPr="002D12D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5C642C7A" w14:textId="2789E3E1" w:rsidR="00571B76" w:rsidRPr="00744ABD" w:rsidRDefault="00744ABD" w:rsidP="00571B76">
      <w:pPr>
        <w:pStyle w:val="ListeParagraf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Yetersiz</w:t>
      </w:r>
      <w:proofErr w:type="spellEnd"/>
      <w:r w:rsidR="00571B76"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71B76"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dolaşım</w:t>
      </w:r>
      <w:proofErr w:type="spellEnd"/>
      <w:r w:rsidR="00571B76"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0A0B2D99" w14:textId="0EF91063" w:rsidR="00571B76" w:rsidRPr="00744ABD" w:rsidRDefault="00571B76" w:rsidP="00571B76">
      <w:pPr>
        <w:pStyle w:val="ListeParagraf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Basınç</w:t>
      </w:r>
      <w:proofErr w:type="spellEnd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yaraları</w:t>
      </w:r>
      <w:proofErr w:type="spellEnd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1CD07298" w14:textId="03F667D5" w:rsidR="00571B76" w:rsidRPr="009D10F2" w:rsidRDefault="00571B76" w:rsidP="00571B76">
      <w:pPr>
        <w:pStyle w:val="ListeParagraf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Yetersiz</w:t>
      </w:r>
      <w:proofErr w:type="spellEnd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yara</w:t>
      </w:r>
      <w:proofErr w:type="spellEnd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4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temizliği</w:t>
      </w:r>
      <w:proofErr w:type="spellEnd"/>
      <w:r w:rsidRPr="00571B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571B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enfeksiyon</w:t>
      </w:r>
      <w:proofErr w:type="spellEnd"/>
      <w:r w:rsidRPr="00571B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109CEEA3" w14:textId="0FE4BDFF" w:rsidR="00AF1C45" w:rsidRDefault="00AE407E" w:rsidP="009D10F2">
      <w:pPr>
        <w:pStyle w:val="ListeParagraf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En </w:t>
      </w:r>
      <w:proofErr w:type="spellStart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yaygın</w:t>
      </w:r>
      <w:proofErr w:type="spellEnd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sistemik</w:t>
      </w:r>
      <w:proofErr w:type="spellEnd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faktörler</w:t>
      </w:r>
      <w:proofErr w:type="spellEnd"/>
      <w:r w:rsidRPr="00AE40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54134378" w14:textId="0807F339" w:rsidR="00C41E8C" w:rsidRPr="00536555" w:rsidRDefault="00C24F31" w:rsidP="009D10F2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</w:pPr>
      <w:proofErr w:type="spellStart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Yaş</w:t>
      </w:r>
      <w:proofErr w:type="spellEnd"/>
      <w:r w:rsid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417BDC10" w14:textId="340A8C4D" w:rsidR="00C41E8C" w:rsidRPr="00031AC1" w:rsidRDefault="007C05A8" w:rsidP="009D10F2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  <w:proofErr w:type="spellStart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Kötü</w:t>
      </w:r>
      <w:proofErr w:type="spellEnd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beslenme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obezite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yetersiz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beslenme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eksiklikler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31B5061B" w14:textId="13B54177" w:rsidR="00C41E8C" w:rsidRPr="00031AC1" w:rsidRDefault="004E13F6" w:rsidP="009D10F2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  <w:proofErr w:type="spellStart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Sigara</w:t>
      </w:r>
      <w:proofErr w:type="spellEnd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içmek</w:t>
      </w:r>
      <w:proofErr w:type="spellEnd"/>
      <w:r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3D774D3A" w14:textId="66EFAF85" w:rsidR="00C41E8C" w:rsidRPr="00536555" w:rsidRDefault="00282B5D" w:rsidP="009D10F2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Ölümcül</w:t>
      </w:r>
      <w:proofErr w:type="spellEnd"/>
      <w:r w:rsidR="004E13F6"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E13F6" w:rsidRP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hastalık</w:t>
      </w:r>
      <w:proofErr w:type="spellEnd"/>
      <w:r w:rsidR="005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.</w:t>
      </w:r>
    </w:p>
    <w:p w14:paraId="76CC57D4" w14:textId="789AA2BD" w:rsidR="00C41E8C" w:rsidRPr="00031AC1" w:rsidRDefault="000C112D" w:rsidP="009D10F2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  <w:proofErr w:type="spellStart"/>
      <w:r w:rsidRPr="004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Belirli</w:t>
      </w:r>
      <w:proofErr w:type="spellEnd"/>
      <w:r w:rsidRPr="004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tedaviler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kemoterapi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4D1D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immünos</w:t>
      </w:r>
      <w:r w:rsidR="000378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</w:t>
      </w:r>
      <w:r w:rsidR="004D1D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pres</w:t>
      </w:r>
      <w:r w:rsidR="000378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anlar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kortikosteroidler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antikoagülanlar</w:t>
      </w:r>
      <w:proofErr w:type="spellEnd"/>
      <w:r w:rsidRPr="00C24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4260C2F7" w14:textId="616270B3" w:rsidR="00536555" w:rsidRPr="00536555" w:rsidRDefault="00536555" w:rsidP="00536555">
      <w:pPr>
        <w:pStyle w:val="ListeParagraf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46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Bazı</w:t>
      </w:r>
      <w:proofErr w:type="spellEnd"/>
      <w:r w:rsidRPr="0046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6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kronik</w:t>
      </w:r>
      <w:proofErr w:type="spellEnd"/>
      <w:r w:rsidRPr="0046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46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>hastalıklar</w:t>
      </w:r>
      <w:proofErr w:type="spellEnd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</w:t>
      </w:r>
      <w:proofErr w:type="spellEnd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diyabet</w:t>
      </w:r>
      <w:proofErr w:type="spellEnd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romatoid</w:t>
      </w:r>
      <w:proofErr w:type="spellEnd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artrit</w:t>
      </w:r>
      <w:proofErr w:type="spellEnd"/>
      <w:r w:rsidRPr="0053655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3F0E71F3" w14:textId="15244690" w:rsidR="00C24F31" w:rsidRPr="00C24F31" w:rsidRDefault="00624637" w:rsidP="00536555">
      <w:pPr>
        <w:pStyle w:val="ListeParagraf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  <w:r w:rsidRPr="00031AC1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</w:p>
    <w:p w14:paraId="6C8FD1CE" w14:textId="77777777" w:rsidR="00C24F31" w:rsidRPr="00C24F31" w:rsidRDefault="00C24F31" w:rsidP="00C24F31">
      <w:pPr>
        <w:spacing w:after="0" w:line="276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</w:p>
    <w:p w14:paraId="6CE671C4" w14:textId="77777777" w:rsidR="00A60C51" w:rsidRPr="00A60C51" w:rsidRDefault="00A60C51" w:rsidP="00A60C51">
      <w:pPr>
        <w:pStyle w:val="ListeParagraf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</w:p>
    <w:p w14:paraId="0B426F09" w14:textId="05D6339D" w:rsidR="00C41E8C" w:rsidRPr="00C41E8C" w:rsidRDefault="77D285CA" w:rsidP="77D285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6F6AE6" w:rsidRPr="006F6AE6">
        <w:rPr>
          <w:rFonts w:ascii="Times New Roman" w:hAnsi="Times New Roman" w:cs="Times New Roman"/>
          <w:b/>
          <w:bCs/>
          <w:sz w:val="28"/>
          <w:szCs w:val="28"/>
          <w:lang w:val="en-US"/>
        </w:rPr>
        <w:t>Etiyoloji</w:t>
      </w:r>
      <w:proofErr w:type="spellEnd"/>
      <w:r w:rsidR="006F6AE6" w:rsidRPr="006F6A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6F6AE6" w:rsidRPr="006F6AE6">
        <w:rPr>
          <w:rFonts w:ascii="Times New Roman" w:hAnsi="Times New Roman" w:cs="Times New Roman"/>
          <w:b/>
          <w:bCs/>
          <w:sz w:val="28"/>
          <w:szCs w:val="28"/>
          <w:lang w:val="en-US"/>
        </w:rPr>
        <w:t>fizyopatoloji</w:t>
      </w:r>
      <w:proofErr w:type="spellEnd"/>
    </w:p>
    <w:p w14:paraId="3B2195F9" w14:textId="0F36EE8B" w:rsidR="0018446C" w:rsidRDefault="77D285CA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77D285C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EABD2A6" w14:textId="355A0249" w:rsidR="0018446C" w:rsidRPr="005B6FE8" w:rsidRDefault="00402732" w:rsidP="009D10F2">
      <w:pPr>
        <w:pStyle w:val="ListeParagraf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Akut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yara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iyileşmesindeki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F73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başlıca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anormallikler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her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biri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farklı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moleküler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hücresel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mekanizmalar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içeren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F73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hipertrofik</w:t>
      </w:r>
      <w:proofErr w:type="spellEnd"/>
      <w:r w:rsidRPr="00F73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7F539D" w:rsidRPr="00F73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skarlar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r w:rsidRPr="00F73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keloid </w:t>
      </w:r>
      <w:proofErr w:type="spellStart"/>
      <w:r w:rsidR="007F539D" w:rsidRPr="00F73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skarlardır</w:t>
      </w:r>
      <w:proofErr w:type="spellEnd"/>
      <w:r w:rsidRPr="0040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3FB001CF" w14:textId="63E655E1" w:rsidR="00DC7CD3" w:rsidRPr="00F47DDE" w:rsidRDefault="004A4290" w:rsidP="009D10F2">
      <w:pPr>
        <w:pStyle w:val="ListeParagraf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Yine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de her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ikisi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de normal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deriye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kıyasla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fazla</w:t>
      </w:r>
      <w:proofErr w:type="spellEnd"/>
      <w:r w:rsidRPr="004A4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kolajen</w:t>
      </w:r>
      <w:proofErr w:type="spellEnd"/>
      <w:r w:rsidRPr="004A4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üretimi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ile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karakterize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edilir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: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hipertrofik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CB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skarlarda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7 kat, keloid </w:t>
      </w:r>
      <w:proofErr w:type="spellStart"/>
      <w:r w:rsidR="00CB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skarlarda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20 kat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daha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fazla</w:t>
      </w:r>
      <w:proofErr w:type="spellEnd"/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kolajen</w:t>
      </w:r>
      <w:r w:rsidR="00CB4E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fr-FR"/>
        </w:rPr>
        <w:t>6</w:t>
      </w:r>
      <w:r w:rsidRPr="004A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5785336A" w14:textId="77777777" w:rsidR="00F47DDE" w:rsidRDefault="00F47DDE" w:rsidP="00F47DD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3393F1C1" w14:textId="472081E2" w:rsidR="0018446C" w:rsidRPr="006C3F7C" w:rsidRDefault="00E715B4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H</w:t>
      </w:r>
      <w:r w:rsidRPr="00E71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ipertrofik</w:t>
      </w:r>
      <w:proofErr w:type="spellEnd"/>
      <w:r w:rsidRPr="00E71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skar</w:t>
      </w:r>
      <w:r w:rsidR="004612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lar</w:t>
      </w:r>
      <w:proofErr w:type="spellEnd"/>
    </w:p>
    <w:p w14:paraId="3E0ED533" w14:textId="72307005" w:rsidR="00BC5E54" w:rsidRPr="00EE67B2" w:rsidRDefault="006373DA" w:rsidP="009D10F2">
      <w:pPr>
        <w:pStyle w:val="ListeParagraf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Bir </w:t>
      </w:r>
      <w:proofErr w:type="spellStart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çıkıntı</w:t>
      </w:r>
      <w:proofErr w:type="spellEnd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oluşturan</w:t>
      </w:r>
      <w:proofErr w:type="spellEnd"/>
      <w:r w:rsidRPr="006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574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lezyon</w:t>
      </w:r>
      <w:proofErr w:type="spellEnd"/>
      <w:r w:rsidRPr="00574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74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bölgesiyle</w:t>
      </w:r>
      <w:proofErr w:type="spellEnd"/>
      <w:r w:rsidRPr="00574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74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sınırlı</w:t>
      </w:r>
      <w:proofErr w:type="spellEnd"/>
      <w:r w:rsidRPr="006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6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kalan</w:t>
      </w:r>
      <w:proofErr w:type="spellEnd"/>
      <w:r w:rsidRPr="006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eritematöz</w:t>
      </w:r>
      <w:proofErr w:type="spellEnd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, </w:t>
      </w:r>
      <w:proofErr w:type="spellStart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kaşıntılı</w:t>
      </w:r>
      <w:proofErr w:type="spellEnd"/>
      <w:r w:rsidRPr="00E56A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lezyonlar</w:t>
      </w:r>
      <w:r w:rsidR="00574069" w:rsidRPr="005740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fr-FR"/>
        </w:rPr>
        <w:t>1</w:t>
      </w:r>
      <w:r w:rsidRPr="00574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55AE1BF4" w14:textId="573D7622" w:rsidR="00BC5E54" w:rsidRDefault="00EE7EEB" w:rsidP="009D10F2">
      <w:pPr>
        <w:pStyle w:val="ListeParagraf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Öncelikli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D62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görüldüğü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alanlar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: </w:t>
      </w:r>
      <w:proofErr w:type="spellStart"/>
      <w:r w:rsidR="007C66DE" w:rsidRPr="00EE7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eklemlerin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yakınında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diğer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C66DE" w:rsidRPr="00BE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stresli</w:t>
      </w:r>
      <w:proofErr w:type="spellEnd"/>
      <w:r w:rsidR="007C66DE" w:rsidRPr="00BE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7C66DE" w:rsidRPr="00BE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alanlar</w:t>
      </w:r>
      <w:proofErr w:type="spellEnd"/>
      <w:r w:rsidR="007C66DE" w:rsidRPr="007C66D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B1553C2" w14:textId="6C693145" w:rsidR="00BC5E54" w:rsidRDefault="00743D9E" w:rsidP="009D10F2">
      <w:pPr>
        <w:pStyle w:val="ListeParagraf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Yaradan</w:t>
      </w:r>
      <w:proofErr w:type="spellEnd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4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hızlı</w:t>
      </w:r>
      <w:proofErr w:type="spellEnd"/>
      <w:r w:rsidRPr="0074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056E12" w:rsidRPr="0005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büyüme</w:t>
      </w:r>
      <w:proofErr w:type="spellEnd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(4 </w:t>
      </w:r>
      <w:proofErr w:type="spellStart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ila</w:t>
      </w:r>
      <w:proofErr w:type="spellEnd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12 </w:t>
      </w:r>
      <w:proofErr w:type="spellStart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hafta</w:t>
      </w:r>
      <w:proofErr w:type="spellEnd"/>
      <w:r w:rsidRPr="00743D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57FB469A" w14:textId="535C5864" w:rsidR="00C433BC" w:rsidRDefault="00B25568" w:rsidP="009D10F2">
      <w:pPr>
        <w:pStyle w:val="ListeParagraf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</w:t>
      </w:r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ademeli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2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azalma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B2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zamanla</w:t>
      </w:r>
      <w:proofErr w:type="spellEnd"/>
      <w:r w:rsidRPr="00B2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8334E1" w:rsidRPr="00B2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düzleşme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ile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tatmin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edici</w:t>
      </w:r>
      <w:proofErr w:type="spellEnd"/>
      <w:r w:rsidR="008334E1" w:rsidRPr="008334E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626C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gelişme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C88184B" w14:textId="77777777" w:rsidR="00974C2A" w:rsidRDefault="00974C2A" w:rsidP="00974C2A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569AFD5A" w14:textId="5136B0E2" w:rsidR="00974C2A" w:rsidRPr="006C3F7C" w:rsidRDefault="006C3F7C" w:rsidP="006C3F7C">
      <w:pPr>
        <w:spacing w:line="276" w:lineRule="auto"/>
        <w:rPr>
          <w:rFonts w:ascii="Times New Roman" w:hAnsi="Times New Roman" w:cs="Times New Roman"/>
          <w:lang w:val="en-US"/>
        </w:rPr>
      </w:pPr>
      <w:r w:rsidRPr="006C3F7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6C3F7C">
        <w:rPr>
          <w:rFonts w:ascii="Times New Roman" w:hAnsi="Times New Roman" w:cs="Times New Roman"/>
          <w:lang w:val="en-US"/>
        </w:rPr>
        <w:t xml:space="preserve"> </w:t>
      </w:r>
      <w:r w:rsidRPr="006C3F7C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AD8A1E8" w14:textId="699F8CD5" w:rsidR="00DC7CD3" w:rsidRPr="006C3F7C" w:rsidRDefault="006C3F7C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lang w:val="en-GB" w:eastAsia="fr-FR"/>
        </w:rPr>
      </w:pPr>
      <w:r w:rsidRPr="006C3F7C">
        <w:rPr>
          <w:rFonts w:ascii="Times New Roman" w:eastAsia="Times New Roman" w:hAnsi="Times New Roman" w:cs="Times New Roman"/>
          <w:i/>
          <w:iCs/>
          <w:color w:val="FF0000"/>
          <w:lang w:val="en-GB" w:eastAsia="fr-FR"/>
        </w:rPr>
        <w:t>Text:</w:t>
      </w:r>
    </w:p>
    <w:p w14:paraId="2FF11782" w14:textId="4B43F8A6" w:rsidR="0018446C" w:rsidRPr="006C3F7C" w:rsidRDefault="00DC7CD3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</w:pPr>
      <w:r w:rsidRPr="006C3F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Keloid </w:t>
      </w:r>
      <w:proofErr w:type="spellStart"/>
      <w:r w:rsidRPr="006C3F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s</w:t>
      </w:r>
      <w:r w:rsidR="00B25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k</w:t>
      </w:r>
      <w:r w:rsidRPr="006C3F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ar</w:t>
      </w:r>
      <w:r w:rsidR="00B255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lar</w:t>
      </w:r>
      <w:proofErr w:type="spellEnd"/>
    </w:p>
    <w:p w14:paraId="1EE31132" w14:textId="430ED0C6" w:rsidR="00BC5E54" w:rsidRDefault="004600EE" w:rsidP="009D10F2">
      <w:pPr>
        <w:pStyle w:val="ListeParagraf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</w:t>
      </w:r>
      <w:r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eloid </w:t>
      </w:r>
      <w:proofErr w:type="spellStart"/>
      <w:r w:rsidR="000243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skarlar</w:t>
      </w:r>
      <w:proofErr w:type="spellEnd"/>
      <w:r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beyaz</w:t>
      </w:r>
      <w:proofErr w:type="spellEnd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tenli</w:t>
      </w:r>
      <w:proofErr w:type="spellEnd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kişilere</w:t>
      </w:r>
      <w:proofErr w:type="spellEnd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göre</w:t>
      </w:r>
      <w:proofErr w:type="spellEnd"/>
      <w:r w:rsidR="005A0C22"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5A0C22"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</w:t>
      </w:r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oyu</w:t>
      </w:r>
      <w:proofErr w:type="spellEnd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tenli</w:t>
      </w:r>
      <w:proofErr w:type="spellEnd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kişilerde</w:t>
      </w:r>
      <w:proofErr w:type="spellEnd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daha</w:t>
      </w:r>
      <w:proofErr w:type="spellEnd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sık</w:t>
      </w:r>
      <w:proofErr w:type="spellEnd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A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görülür</w:t>
      </w:r>
      <w:proofErr w:type="spellEnd"/>
      <w:r w:rsidRPr="004600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824843F" w14:textId="40CE34DE" w:rsidR="00BC5E54" w:rsidRDefault="008F220B" w:rsidP="009D10F2">
      <w:pPr>
        <w:pStyle w:val="ListeParagraf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Orijinal</w:t>
      </w:r>
      <w:proofErr w:type="spellEnd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yara</w:t>
      </w:r>
      <w:proofErr w:type="spellEnd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bölgesinden</w:t>
      </w:r>
      <w:proofErr w:type="spellEnd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çıkıntı</w:t>
      </w:r>
      <w:proofErr w:type="spellEnd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yaparlar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: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sıyrıklar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böcek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ısırıkları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aşı</w:t>
      </w:r>
      <w:r w:rsidR="00655A4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lar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piercingler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akne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cerrahi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yanıklar</w:t>
      </w:r>
      <w:r w:rsidR="00D90C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dır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genellikle</w:t>
      </w:r>
      <w:proofErr w:type="spellEnd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kıl</w:t>
      </w:r>
      <w:proofErr w:type="spellEnd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kökleri</w:t>
      </w:r>
      <w:proofErr w:type="spellEnd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olmayan</w:t>
      </w:r>
      <w:proofErr w:type="spellEnd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cilt</w:t>
      </w:r>
      <w:proofErr w:type="spellEnd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D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bölgelerinde</w:t>
      </w:r>
      <w:proofErr w:type="spellEnd"/>
      <w:r w:rsidR="00D90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D90C6C" w:rsidRPr="00D90C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görülür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boyun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göğüs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omuzlar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üst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sırt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kulak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memeleri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karın</w:t>
      </w:r>
      <w:proofErr w:type="spellEnd"/>
      <w:r w:rsidRPr="008F220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62EF356A" w14:textId="4D9375B6" w:rsidR="00BC5E54" w:rsidRDefault="0095300F" w:rsidP="009D10F2">
      <w:pPr>
        <w:pStyle w:val="ListeParagraf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Travmadan</w:t>
      </w:r>
      <w:proofErr w:type="spellEnd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birkaç</w:t>
      </w:r>
      <w:proofErr w:type="spellEnd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yıl</w:t>
      </w:r>
      <w:proofErr w:type="spellEnd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sonra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ortaya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çıkabilirler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hipertrofik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skarlardan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daha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yavaş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gelişebilirler</w:t>
      </w:r>
      <w:proofErr w:type="spellEnd"/>
      <w:r w:rsidRPr="009530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DD3D4F2" w14:textId="464B0A9D" w:rsidR="00BC5E54" w:rsidRPr="00634A1F" w:rsidRDefault="00CD51C3" w:rsidP="009D10F2">
      <w:pPr>
        <w:pStyle w:val="ListeParagraf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lastRenderedPageBreak/>
        <w:t>Hipertrofik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skarların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aksine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keloidler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1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çe</w:t>
      </w:r>
      <w:r w:rsidR="00155D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vredeki</w:t>
      </w:r>
      <w:proofErr w:type="spellEnd"/>
      <w:r w:rsidR="00155D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55D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deriye</w:t>
      </w:r>
      <w:proofErr w:type="spellEnd"/>
      <w:r w:rsidR="00155D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55D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yayılır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F1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kendiliğinden</w:t>
      </w:r>
      <w:proofErr w:type="spellEnd"/>
      <w:r w:rsidRPr="00F1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F1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gerilemez</w:t>
      </w:r>
      <w:proofErr w:type="spellEnd"/>
      <w:r w:rsidRPr="00CD51C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587B3A4" w14:textId="18B0BEFA" w:rsidR="006C3F7C" w:rsidRDefault="008F7B5D" w:rsidP="006C3F7C">
      <w:pPr>
        <w:pStyle w:val="ListeParagraf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  <w:proofErr w:type="spellStart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Sıklıkla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F51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tekrarlarlar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ve </w:t>
      </w:r>
      <w:proofErr w:type="spellStart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hastada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şiddetli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strese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neden</w:t>
      </w:r>
      <w:proofErr w:type="spellEnd"/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olabilirler</w:t>
      </w:r>
      <w:r w:rsidR="00F5173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fr-FR"/>
        </w:rPr>
        <w:t>7</w:t>
      </w:r>
      <w:r w:rsidRPr="008F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2625BC28" w14:textId="77777777" w:rsidR="006C3F7C" w:rsidRPr="006C3F7C" w:rsidRDefault="006C3F7C" w:rsidP="006C3F7C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</w:p>
    <w:p w14:paraId="435EA8A1" w14:textId="6FF8B9A2" w:rsidR="00DC7CD3" w:rsidRPr="006C3F7C" w:rsidRDefault="006C3F7C" w:rsidP="006C3F7C">
      <w:pPr>
        <w:spacing w:line="276" w:lineRule="auto"/>
        <w:rPr>
          <w:rFonts w:ascii="Times New Roman" w:hAnsi="Times New Roman" w:cs="Times New Roman"/>
          <w:lang w:val="en-US"/>
        </w:rPr>
      </w:pPr>
      <w:r w:rsidRPr="006C3F7C">
        <w:rPr>
          <w:rFonts w:ascii="Times New Roman" w:hAnsi="Times New Roman" w:cs="Times New Roman"/>
          <w:i/>
          <w:iCs/>
          <w:color w:val="FF0000"/>
          <w:lang w:val="en-US"/>
        </w:rPr>
        <w:t>Media s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l</w:t>
      </w:r>
      <w:r w:rsidRPr="006C3F7C">
        <w:rPr>
          <w:rFonts w:ascii="Times New Roman" w:hAnsi="Times New Roman" w:cs="Times New Roman"/>
          <w:i/>
          <w:iCs/>
          <w:color w:val="FF0000"/>
          <w:lang w:val="en-US"/>
        </w:rPr>
        <w:t>ider:</w:t>
      </w:r>
      <w:r w:rsidRPr="006C3F7C">
        <w:rPr>
          <w:rFonts w:ascii="Times New Roman" w:hAnsi="Times New Roman" w:cs="Times New Roman"/>
          <w:lang w:val="en-US"/>
        </w:rPr>
        <w:t xml:space="preserve"> </w:t>
      </w:r>
      <w:r w:rsidRPr="006C3F7C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7485511F" w14:textId="4F4CFEC2" w:rsidR="00E66E1E" w:rsidRPr="00BC5E54" w:rsidRDefault="77D285CA" w:rsidP="77D285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F51733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  <w:r w:rsidR="00F51733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F51733">
        <w:rPr>
          <w:rFonts w:ascii="Times New Roman" w:hAnsi="Times New Roman" w:cs="Times New Roman"/>
          <w:b/>
          <w:bCs/>
          <w:sz w:val="28"/>
          <w:szCs w:val="28"/>
          <w:lang w:val="en-US"/>
        </w:rPr>
        <w:t>Muayene</w:t>
      </w:r>
      <w:proofErr w:type="spellEnd"/>
    </w:p>
    <w:p w14:paraId="7B9C1E27" w14:textId="359DBEB3" w:rsidR="00DC7CD3" w:rsidRPr="00E66E1E" w:rsidRDefault="77D285CA" w:rsidP="009D10F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lang w:val="en-US"/>
        </w:rPr>
        <w:t xml:space="preserve">Text: </w:t>
      </w:r>
    </w:p>
    <w:p w14:paraId="06136C00" w14:textId="355BA30F" w:rsidR="00A35B28" w:rsidRPr="00D7458C" w:rsidRDefault="00F855CE" w:rsidP="009D10F2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Yara </w:t>
      </w:r>
      <w:proofErr w:type="spellStart"/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>iyileşmesini</w:t>
      </w:r>
      <w:proofErr w:type="spellEnd"/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>etkileyen</w:t>
      </w:r>
      <w:proofErr w:type="spellEnd"/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F855CE">
        <w:rPr>
          <w:rFonts w:ascii="Times New Roman" w:hAnsi="Times New Roman" w:cs="Times New Roman"/>
          <w:b/>
          <w:bCs/>
          <w:sz w:val="32"/>
          <w:szCs w:val="32"/>
          <w:lang w:val="en-GB"/>
        </w:rPr>
        <w:t>faktörler</w:t>
      </w:r>
      <w:proofErr w:type="spellEnd"/>
    </w:p>
    <w:p w14:paraId="38BCB536" w14:textId="47B6A0D2" w:rsidR="00717653" w:rsidRPr="000C6B96" w:rsidRDefault="00AF7A5A" w:rsidP="009D10F2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Deri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gerginlik</w:t>
      </w:r>
      <w:proofErr w:type="spellEnd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çizgilerine</w:t>
      </w:r>
      <w:proofErr w:type="spellEnd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(Langer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çizgileri</w:t>
      </w:r>
      <w:proofErr w:type="spellEnd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)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göre</w:t>
      </w:r>
      <w:proofErr w:type="spellEnd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yaranın</w:t>
      </w:r>
      <w:proofErr w:type="spellEnd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08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yönü</w:t>
      </w:r>
      <w:proofErr w:type="spellEnd"/>
      <w:r w:rsidRPr="00AF7A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  <w:r w:rsidR="00084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İyi </w:t>
      </w:r>
      <w:proofErr w:type="spellStart"/>
      <w:r w:rsid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durumda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elde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etmek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yaranın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yönü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Langer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çizgilerine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paralel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olmalıdır</w:t>
      </w:r>
      <w:proofErr w:type="spellEnd"/>
      <w:r w:rsidR="00F03718" w:rsidRPr="00F037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Cerrahi</w:t>
      </w:r>
      <w:proofErr w:type="spellEnd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yaralar</w:t>
      </w:r>
      <w:proofErr w:type="spellEnd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bu</w:t>
      </w:r>
      <w:proofErr w:type="spellEnd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gerilim</w:t>
      </w:r>
      <w:proofErr w:type="spellEnd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çizgilerin</w:t>
      </w:r>
      <w:r w:rsidR="007F347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</w:t>
      </w:r>
      <w:proofErr w:type="spellEnd"/>
      <w:r w:rsidR="007F347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C72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göre</w:t>
      </w:r>
      <w:proofErr w:type="spellEnd"/>
      <w:r w:rsidR="00CC72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A2E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oluşturulur</w:t>
      </w:r>
      <w:proofErr w:type="spellEnd"/>
      <w:r w:rsidR="00F607D7" w:rsidRPr="00F607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Bu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çizgilere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dik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olan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travmatik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yaralar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fleksiyon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kıvrımı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seviyesinde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sistematik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geri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çekilebilir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336D8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skar </w:t>
      </w:r>
      <w:proofErr w:type="spellStart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verecektir</w:t>
      </w:r>
      <w:proofErr w:type="spellEnd"/>
      <w:r w:rsidR="00937D3E" w:rsidRPr="00937D3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1A2ACA5" w14:textId="7401CB6F" w:rsidR="0045352E" w:rsidRPr="0018446C" w:rsidRDefault="006018E9" w:rsidP="009D10F2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60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Yara </w:t>
      </w:r>
      <w:proofErr w:type="spellStart"/>
      <w:r w:rsidRPr="0060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bölgesi</w:t>
      </w:r>
      <w:proofErr w:type="spellEnd"/>
      <w:r w:rsidR="00717653" w:rsidRPr="001844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6D787D4D" w14:textId="514D9BFF" w:rsidR="0045352E" w:rsidRPr="00751606" w:rsidRDefault="0094764E" w:rsidP="009D10F2">
      <w:pPr>
        <w:pStyle w:val="ListeParagraf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proofErr w:type="spellStart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Lanetli</w:t>
      </w:r>
      <w:proofErr w:type="spellEnd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bölgeler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: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Cerrahi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teknik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ne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olursa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olsun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hipertrofik</w:t>
      </w:r>
      <w:proofErr w:type="spellEnd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veya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keloid </w:t>
      </w:r>
      <w:proofErr w:type="spellStart"/>
      <w:r w:rsidRPr="00947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skarlar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genellikle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45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omuz</w:t>
      </w:r>
      <w:proofErr w:type="spellEnd"/>
      <w:r w:rsidRPr="00445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D10DFA" w:rsidRPr="00445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kemeri</w:t>
      </w:r>
      <w:proofErr w:type="spellEnd"/>
      <w:r w:rsidRPr="00445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, deltoid, </w:t>
      </w:r>
      <w:proofErr w:type="spellStart"/>
      <w:r w:rsidR="001B0271" w:rsidRPr="00445A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preklavikuler</w:t>
      </w:r>
      <w:proofErr w:type="spellEnd"/>
      <w:r w:rsidR="001B0271" w:rsidRPr="001B0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ve </w:t>
      </w:r>
      <w:proofErr w:type="spellStart"/>
      <w:r w:rsidR="00CB57E3" w:rsidRPr="00862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presternal</w:t>
      </w:r>
      <w:proofErr w:type="spellEnd"/>
      <w:r w:rsidR="00CB57E3" w:rsidRPr="00862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62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bölgelerde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görülür</w:t>
      </w:r>
      <w:proofErr w:type="spellEnd"/>
      <w:r w:rsidRPr="0094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  <w:r w:rsidR="00CB5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</w:p>
    <w:p w14:paraId="3EDB885E" w14:textId="0A40DA52" w:rsidR="009D10F2" w:rsidRPr="00DD4FEC" w:rsidRDefault="007D3AB4" w:rsidP="00DD4FEC">
      <w:pPr>
        <w:pStyle w:val="ListeParagraf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İnce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derili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bölgeler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 (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göz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kapakları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fr-FR"/>
        </w:rPr>
        <w:t>)</w:t>
      </w:r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: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seboreik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bölgelerde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0C11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az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iyileşen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kalın</w:t>
      </w:r>
      <w:proofErr w:type="spellEnd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derinin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aksine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proofErr w:type="spellStart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mükemmel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bir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sonuçla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486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hızla</w:t>
      </w:r>
      <w:proofErr w:type="spellEnd"/>
      <w:r w:rsidRPr="00486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486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GB" w:eastAsia="fr-FR"/>
        </w:rPr>
        <w:t>iyileşir</w:t>
      </w:r>
      <w:proofErr w:type="spellEnd"/>
      <w:r w:rsidRPr="007D3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6B1D9044" w14:textId="64237684" w:rsidR="0045352E" w:rsidRPr="0045352E" w:rsidRDefault="77D285CA" w:rsidP="77D285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667D97"/>
          <w:sz w:val="24"/>
          <w:szCs w:val="24"/>
          <w:vertAlign w:val="superscript"/>
          <w:lang w:val="en-GB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D2383F" w:rsidRPr="00D2383F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Tedaviler</w:t>
      </w:r>
      <w:proofErr w:type="spellEnd"/>
    </w:p>
    <w:p w14:paraId="6F109B2A" w14:textId="0ABDF74F" w:rsidR="0045352E" w:rsidRPr="000C6B96" w:rsidRDefault="77D285CA" w:rsidP="009D10F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57FF3A" w14:textId="74B40C7C" w:rsidR="0045352E" w:rsidRPr="00D7458C" w:rsidRDefault="00DE6535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fr-FR"/>
        </w:rPr>
      </w:pPr>
      <w:proofErr w:type="spellStart"/>
      <w:r w:rsidRPr="00DE6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Önleyici</w:t>
      </w:r>
      <w:proofErr w:type="spellEnd"/>
      <w:r w:rsidRPr="00DE6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DE6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tedaviler</w:t>
      </w:r>
      <w:proofErr w:type="spellEnd"/>
      <w:r w:rsidR="00330329" w:rsidRPr="00D7458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8</w:t>
      </w:r>
      <w:r w:rsidR="00A72E72" w:rsidRPr="00D7458C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fr-FR"/>
        </w:rPr>
        <w:t xml:space="preserve"> </w:t>
      </w:r>
    </w:p>
    <w:p w14:paraId="729D721E" w14:textId="256CCA2D" w:rsidR="00A72E72" w:rsidRPr="0045352E" w:rsidRDefault="00CC7CBB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Yara </w:t>
      </w:r>
      <w:proofErr w:type="spellStart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kapanmasını</w:t>
      </w:r>
      <w:proofErr w:type="spellEnd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takip</w:t>
      </w:r>
      <w:proofErr w:type="spellEnd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eden</w:t>
      </w:r>
      <w:proofErr w:type="spellEnd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aylarda</w:t>
      </w:r>
      <w:proofErr w:type="spellEnd"/>
      <w:r w:rsidRPr="00CC7CB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2C62C4D7" w14:textId="1D812528" w:rsidR="005634F3" w:rsidRPr="00D7458C" w:rsidRDefault="00332537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</w:pPr>
      <w:proofErr w:type="spellStart"/>
      <w:r w:rsidRPr="0033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Gerginliğin</w:t>
      </w:r>
      <w:proofErr w:type="spellEnd"/>
      <w:r w:rsidRPr="0033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33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önlenmesi</w:t>
      </w:r>
      <w:proofErr w:type="spellEnd"/>
    </w:p>
    <w:p w14:paraId="7F6B9A49" w14:textId="1065BEE0" w:rsidR="009B3EDB" w:rsidRDefault="00FE3600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Langer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çizgilerine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dik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olan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bölgelerde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r w:rsidR="007A58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hem de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omuz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presternal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bölgede</w:t>
      </w:r>
      <w:proofErr w:type="spellEnd"/>
      <w:r w:rsidR="0043371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3371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görülür</w:t>
      </w:r>
      <w:proofErr w:type="spellEnd"/>
      <w:r w:rsidRPr="00FE36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1B04D874" w14:textId="5E29A6BB" w:rsidR="0045352E" w:rsidRPr="005634F3" w:rsidRDefault="003945CF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394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Şeritlerin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9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yapışkan</w:t>
      </w:r>
      <w:proofErr w:type="spellEnd"/>
      <w:r w:rsidRPr="0059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9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bantların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uygulanması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iyileşme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sürecinde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anormallik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riskini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sınırlayacaktır</w:t>
      </w:r>
      <w:proofErr w:type="spellEnd"/>
      <w:r w:rsidRPr="003945C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A190119" w14:textId="2CDF5738" w:rsidR="005634F3" w:rsidRPr="00D7458C" w:rsidRDefault="00FA16A0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fr-FR"/>
        </w:rPr>
      </w:pPr>
      <w:proofErr w:type="spellStart"/>
      <w:r w:rsidRPr="00FA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Hidrasyon</w:t>
      </w:r>
      <w:proofErr w:type="spellEnd"/>
      <w:r w:rsidRPr="00FA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ve </w:t>
      </w:r>
      <w:proofErr w:type="spellStart"/>
      <w:r w:rsidRPr="00FA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güneş</w:t>
      </w:r>
      <w:proofErr w:type="spellEnd"/>
      <w:r w:rsidRPr="00FA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FA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koruması</w:t>
      </w:r>
      <w:proofErr w:type="spellEnd"/>
    </w:p>
    <w:p w14:paraId="626687DA" w14:textId="14E0A01B" w:rsidR="009B3EDB" w:rsidRDefault="00AE121D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İyileşme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süreci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nemli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ortamda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gerçekleşir</w:t>
      </w:r>
      <w:proofErr w:type="spellEnd"/>
      <w:r w:rsidRPr="00AE12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C23FC8C" w14:textId="7507A178" w:rsidR="009B3EDB" w:rsidRDefault="00CB7E09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C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en-GB" w:eastAsia="fr-FR"/>
        </w:rPr>
        <w:t>Yumuşatıcıların</w:t>
      </w:r>
      <w:proofErr w:type="spellEnd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silikonların</w:t>
      </w:r>
      <w:proofErr w:type="spellEnd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tabaka</w:t>
      </w:r>
      <w:proofErr w:type="spellEnd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veya</w:t>
      </w:r>
      <w:proofErr w:type="spellEnd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jel</w:t>
      </w:r>
      <w:proofErr w:type="spellEnd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D63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halinde</w:t>
      </w:r>
      <w:proofErr w:type="spellEnd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kullanılması</w:t>
      </w:r>
      <w:proofErr w:type="spellEnd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tavsiye</w:t>
      </w:r>
      <w:proofErr w:type="spellEnd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edilir</w:t>
      </w:r>
      <w:proofErr w:type="spellEnd"/>
      <w:r w:rsidRPr="00CB7E0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13D329B0" w14:textId="3AB53637" w:rsidR="0045352E" w:rsidRPr="005634F3" w:rsidRDefault="008F6FE3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Yara/</w:t>
      </w:r>
      <w:proofErr w:type="spellStart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dikiş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tamamen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iyileşene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kadar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  <w:t>güneş</w:t>
      </w:r>
      <w:proofErr w:type="spellEnd"/>
      <w:r w:rsidRPr="008F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  <w:t xml:space="preserve"> </w:t>
      </w:r>
      <w:proofErr w:type="spellStart"/>
      <w:r w:rsidRPr="008F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  <w:t>koruması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(IF&gt;50) </w:t>
      </w:r>
      <w:proofErr w:type="spellStart"/>
      <w:r w:rsidR="00ED20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zorunludur</w:t>
      </w:r>
      <w:proofErr w:type="spellEnd"/>
      <w:r w:rsidRPr="008F6FE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C8CE2DC" w14:textId="766265E8" w:rsidR="005634F3" w:rsidRPr="00D7458C" w:rsidRDefault="008954CB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fr-FR"/>
        </w:rPr>
        <w:t>Kompresyon</w:t>
      </w:r>
      <w:proofErr w:type="spellEnd"/>
    </w:p>
    <w:p w14:paraId="7D7DB36C" w14:textId="76BC60AF" w:rsidR="009B3EDB" w:rsidRPr="009B3EDB" w:rsidRDefault="003C2BFC" w:rsidP="009D10F2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İlk </w:t>
      </w:r>
      <w:proofErr w:type="spellStart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aşamada</w:t>
      </w:r>
      <w:proofErr w:type="spellEnd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kişiye</w:t>
      </w:r>
      <w:proofErr w:type="spellEnd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özel</w:t>
      </w:r>
      <w:proofErr w:type="spellEnd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giysilerle</w:t>
      </w:r>
      <w:proofErr w:type="spellEnd"/>
      <w:r w:rsidR="00671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="00671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yapılır</w:t>
      </w:r>
      <w:proofErr w:type="spellEnd"/>
      <w:r w:rsidRPr="003C2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3BD71474" w14:textId="0FC181D7" w:rsidR="00DC2365" w:rsidRPr="006C3F7C" w:rsidRDefault="002B7BDE" w:rsidP="00DC2365">
      <w:pPr>
        <w:pStyle w:val="ListeParagraf"/>
        <w:numPr>
          <w:ilvl w:val="0"/>
          <w:numId w:val="34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Bu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yaklaşım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geniş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yara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izleriyle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(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özellikle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yanıklarla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) </w:t>
      </w:r>
      <w:proofErr w:type="spellStart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ilgilidir</w:t>
      </w:r>
      <w:proofErr w:type="spellEnd"/>
      <w:r w:rsidRPr="002B7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</w:p>
    <w:p w14:paraId="366398EC" w14:textId="1DE90590" w:rsidR="005655C4" w:rsidRPr="00D7458C" w:rsidRDefault="00101570" w:rsidP="009D10F2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</w:pPr>
      <w:proofErr w:type="spellStart"/>
      <w:r w:rsidRPr="001015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İyileştirici</w:t>
      </w:r>
      <w:proofErr w:type="spellEnd"/>
      <w:r w:rsidR="006111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/</w:t>
      </w:r>
      <w:proofErr w:type="spellStart"/>
      <w:r w:rsidR="00611189" w:rsidRPr="006111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küratif</w:t>
      </w:r>
      <w:proofErr w:type="spellEnd"/>
      <w:r w:rsidR="006111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 xml:space="preserve"> </w:t>
      </w:r>
      <w:proofErr w:type="spellStart"/>
      <w:r w:rsidRPr="001015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tedaviler</w:t>
      </w:r>
      <w:proofErr w:type="spellEnd"/>
      <w:r w:rsidR="00330329" w:rsidRPr="00D7458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8</w:t>
      </w:r>
    </w:p>
    <w:p w14:paraId="2CE910BB" w14:textId="5E911FB6" w:rsidR="005634F3" w:rsidRPr="00D7458C" w:rsidRDefault="0070469E" w:rsidP="009D10F2">
      <w:pPr>
        <w:pStyle w:val="ListeParagraf"/>
        <w:spacing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r w:rsidRPr="007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lastRenderedPageBreak/>
        <w:t>İntra</w:t>
      </w:r>
      <w:r w:rsidR="00732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-</w:t>
      </w:r>
      <w:proofErr w:type="spellStart"/>
      <w:r w:rsidR="002402B8" w:rsidRPr="0024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sikatrisyel</w:t>
      </w:r>
      <w:proofErr w:type="spellEnd"/>
      <w:r w:rsidRPr="007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7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kortikosteroid</w:t>
      </w:r>
      <w:proofErr w:type="spellEnd"/>
      <w:r w:rsidRPr="007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7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enjeksiyonları</w:t>
      </w:r>
      <w:proofErr w:type="spellEnd"/>
    </w:p>
    <w:p w14:paraId="65DE18F8" w14:textId="33EF42E7" w:rsidR="00F45B4C" w:rsidRDefault="00662BA9" w:rsidP="009D10F2">
      <w:pPr>
        <w:pStyle w:val="ListeParagraf"/>
        <w:numPr>
          <w:ilvl w:val="0"/>
          <w:numId w:val="2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66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Anti-</w:t>
      </w:r>
      <w:proofErr w:type="spellStart"/>
      <w:r w:rsidRPr="0066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inflamatuar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66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antifibrotik</w:t>
      </w:r>
      <w:proofErr w:type="spellEnd"/>
      <w:r w:rsidRPr="0066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genç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keloid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üzerinde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inflamatuar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fazda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daha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etkilidir</w:t>
      </w:r>
      <w:proofErr w:type="spellEnd"/>
      <w:r w:rsidRPr="00662BA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4D3ADF1" w14:textId="51BDA4A2" w:rsidR="00F45B4C" w:rsidRPr="00CE3B5A" w:rsidRDefault="00876C95" w:rsidP="009D10F2">
      <w:pPr>
        <w:pStyle w:val="ListeParagraf"/>
        <w:numPr>
          <w:ilvl w:val="0"/>
          <w:numId w:val="2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%40 </w:t>
      </w:r>
      <w:proofErr w:type="spellStart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ile</w:t>
      </w:r>
      <w:proofErr w:type="spellEnd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%70 </w:t>
      </w:r>
      <w:proofErr w:type="spellStart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arasında</w:t>
      </w:r>
      <w:proofErr w:type="spellEnd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etkilidir</w:t>
      </w:r>
      <w:proofErr w:type="spellEnd"/>
      <w:r w:rsidRPr="0087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.</w:t>
      </w:r>
    </w:p>
    <w:p w14:paraId="3D06DDED" w14:textId="1677FED9" w:rsidR="00F45B4C" w:rsidRDefault="00E87385" w:rsidP="009D10F2">
      <w:pPr>
        <w:pStyle w:val="ListeParagraf"/>
        <w:numPr>
          <w:ilvl w:val="0"/>
          <w:numId w:val="2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Klasik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prosedür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5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kortikoidlerin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doğrudan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r w:rsidR="00AE4A6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tam </w:t>
      </w:r>
      <w:proofErr w:type="spellStart"/>
      <w:r w:rsidR="00AE4A6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="00AE4A6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2B5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="002B5F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2B5F42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izin</w:t>
      </w:r>
      <w:r w:rsidR="005E6806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e</w:t>
      </w:r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enjekte</w:t>
      </w:r>
      <w:proofErr w:type="spellEnd"/>
      <w:r w:rsidRPr="005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edilmesinden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oluşur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topikal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kortikoidler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sadece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kaşıntı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durumunda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faydalıdır</w:t>
      </w:r>
      <w:proofErr w:type="spellEnd"/>
      <w:r w:rsidRPr="00E873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).</w:t>
      </w:r>
    </w:p>
    <w:p w14:paraId="56810305" w14:textId="09B97916" w:rsidR="00030852" w:rsidRPr="00F45B4C" w:rsidRDefault="004C4B4E" w:rsidP="009D10F2">
      <w:pPr>
        <w:pStyle w:val="ListeParagraf"/>
        <w:numPr>
          <w:ilvl w:val="0"/>
          <w:numId w:val="2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Ancak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kortikoid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kullanımının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C926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doğasından</w:t>
      </w:r>
      <w:proofErr w:type="spellEnd"/>
      <w:r w:rsidR="00C926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266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kaynaklanan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B725EF" w:rsidRPr="00B0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yan </w:t>
      </w:r>
      <w:proofErr w:type="spellStart"/>
      <w:r w:rsidR="00B725EF" w:rsidRPr="00B0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etkiler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vardır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: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prosedüre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uyulmazsa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cilt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atrofisi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telanjiektaziler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pigmentasyon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bozuklukları</w:t>
      </w:r>
      <w:proofErr w:type="spellEnd"/>
      <w:r w:rsidR="001859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859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oluşabilir</w:t>
      </w:r>
      <w:proofErr w:type="spellEnd"/>
      <w:r w:rsidR="00B725EF" w:rsidRPr="00B725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CD6194A" w14:textId="47DD4967" w:rsidR="00030852" w:rsidRPr="00D7458C" w:rsidRDefault="00F3246B" w:rsidP="0088393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Silikonlar</w:t>
      </w:r>
      <w:proofErr w:type="spellEnd"/>
    </w:p>
    <w:p w14:paraId="1F0794FC" w14:textId="78954B6E" w:rsidR="00CE3B5A" w:rsidRDefault="00246E05" w:rsidP="009D10F2">
      <w:pPr>
        <w:pStyle w:val="ListeParagraf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Hipertrofik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keloid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skarlarda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yanıklarda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plak</w:t>
      </w:r>
      <w:r w:rsidR="00913A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giysi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tüp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içinde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jel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sprey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şeklinde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kullanılır</w:t>
      </w:r>
      <w:proofErr w:type="spellEnd"/>
      <w:r w:rsidRPr="00246E0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458CDDB2" w14:textId="720F2E12" w:rsidR="00CE3B5A" w:rsidRDefault="003C1DDD" w:rsidP="009D10F2">
      <w:pPr>
        <w:pStyle w:val="ListeParagraf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Silikon</w:t>
      </w:r>
      <w:proofErr w:type="spellEnd"/>
      <w:r w:rsidRPr="007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jeller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yaratılan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E2C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kapatıcı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etki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sayesinde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kornea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tabakasının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hiperhidrasyonuna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E2C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olanak</w:t>
      </w:r>
      <w:proofErr w:type="spellEnd"/>
      <w:r w:rsidR="000E2C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E2C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sağlayarak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izleri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üzerinde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muhtemelen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6256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kompleks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şekilde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hareket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eder</w:t>
      </w:r>
      <w:proofErr w:type="spellEnd"/>
      <w:r w:rsidRPr="003C1D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Ayrıca</w:t>
      </w:r>
      <w:proofErr w:type="spellEnd"/>
      <w:r w:rsidR="002051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2051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20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immünolojik</w:t>
      </w:r>
      <w:proofErr w:type="spellEnd"/>
      <w:r w:rsidR="000F5A00" w:rsidRPr="0020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0F5A00" w:rsidRPr="0020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etkiye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sahip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olabilirler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skar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dokusunun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yenilenmesinde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yer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alan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mekanizmaların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dengesinin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restorasyonuna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katılabilirler</w:t>
      </w:r>
      <w:proofErr w:type="spellEnd"/>
      <w:r w:rsidR="000F5A00" w:rsidRPr="000F5A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0D249DB" w14:textId="32752815" w:rsidR="00ED03EE" w:rsidRDefault="0016334E" w:rsidP="009D10F2">
      <w:pPr>
        <w:pStyle w:val="ListeParagraf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16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Özel </w:t>
      </w:r>
      <w:proofErr w:type="spellStart"/>
      <w:r w:rsidRPr="0016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silikon</w:t>
      </w:r>
      <w:proofErr w:type="spellEnd"/>
      <w:r w:rsidRPr="0016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plakalar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04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ürünler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A1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günlük</w:t>
      </w:r>
      <w:proofErr w:type="spellEnd"/>
      <w:r w:rsidRPr="001A1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1A1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bakım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gerektirir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tatlı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suda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nötr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sabunla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yıkama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ardından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düz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04718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şekilde</w:t>
      </w:r>
      <w:proofErr w:type="spellEnd"/>
      <w:r w:rsidR="0004718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kurutma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ve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yaklaşık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30 </w:t>
      </w:r>
      <w:proofErr w:type="spellStart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günü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62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geçmemelidir</w:t>
      </w:r>
      <w:proofErr w:type="spellEnd"/>
      <w:r w:rsidRPr="001633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5DC25241" w14:textId="33AE587A" w:rsidR="00CE3B5A" w:rsidRDefault="002A161F" w:rsidP="009D10F2">
      <w:pPr>
        <w:pStyle w:val="ListeParagraf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84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Jel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4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sprey</w:t>
      </w:r>
      <w:proofErr w:type="spellEnd"/>
      <w:r w:rsidRPr="0084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4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silikonlar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günde</w:t>
      </w:r>
      <w:proofErr w:type="spellEnd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iki</w:t>
      </w:r>
      <w:proofErr w:type="spellEnd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kez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iltihaplı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konjestif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iken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FF7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uygulanmalıdır</w:t>
      </w:r>
      <w:proofErr w:type="spellEnd"/>
      <w:r w:rsidRPr="002A161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882BE5E" w14:textId="57921CAB" w:rsidR="00EF6714" w:rsidRDefault="005E2372" w:rsidP="009D10F2">
      <w:pPr>
        <w:pStyle w:val="ListeParagraf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5E23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Silikonların</w:t>
      </w:r>
      <w:proofErr w:type="spellEnd"/>
      <w:r w:rsidRPr="005E23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az</w:t>
      </w:r>
      <w:proofErr w:type="spellEnd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sayıda</w:t>
      </w:r>
      <w:proofErr w:type="spellEnd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yan </w:t>
      </w:r>
      <w:proofErr w:type="spellStart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etkisi</w:t>
      </w:r>
      <w:proofErr w:type="spellEnd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ve </w:t>
      </w:r>
      <w:proofErr w:type="spellStart"/>
      <w:r w:rsidRPr="005E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kontrendikasyonu</w:t>
      </w:r>
      <w:proofErr w:type="spellEnd"/>
      <w:r w:rsidRPr="005E23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E23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vardır</w:t>
      </w:r>
      <w:proofErr w:type="spellEnd"/>
      <w:r w:rsidRPr="005E23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95B396C" w14:textId="3BB6EA35" w:rsidR="00030852" w:rsidRPr="000C6B96" w:rsidRDefault="00030852" w:rsidP="009D10F2">
      <w:pPr>
        <w:pStyle w:val="ListeParagraf"/>
        <w:spacing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2B9C71DC" w14:textId="6F58D585" w:rsidR="00CE3B5A" w:rsidRPr="00D7458C" w:rsidRDefault="00F06577" w:rsidP="009D10F2">
      <w:pPr>
        <w:pStyle w:val="ListeParagraf"/>
        <w:spacing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</w:t>
      </w:r>
      <w:r w:rsidRPr="00F0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riyoretapi</w:t>
      </w:r>
      <w:proofErr w:type="spellEnd"/>
    </w:p>
    <w:p w14:paraId="7C098940" w14:textId="1FA4AC6A" w:rsidR="00C20C7E" w:rsidRDefault="0099176E" w:rsidP="009D10F2">
      <w:pPr>
        <w:pStyle w:val="ListeParagraf"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Monoterapi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3C69C4" w:rsidRPr="00E7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intrasikatrisyel</w:t>
      </w:r>
      <w:proofErr w:type="spellEnd"/>
      <w:r w:rsidRPr="00E7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E7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kortikosteroidlerle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kombine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kullanılabilir</w:t>
      </w:r>
      <w:proofErr w:type="spellEnd"/>
      <w:r w:rsidRPr="0099176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3BB7AFA" w14:textId="34B2AD27" w:rsidR="00CE3B5A" w:rsidRPr="00C20C7E" w:rsidRDefault="005014AC" w:rsidP="009D10F2">
      <w:pPr>
        <w:pStyle w:val="ListeParagraf"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Sık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görülen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50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yan </w:t>
      </w:r>
      <w:proofErr w:type="spellStart"/>
      <w:r w:rsidRPr="0050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etkiler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: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hipo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-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hiperpigmentasyon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ağrı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atrofi</w:t>
      </w:r>
      <w:proofErr w:type="spellEnd"/>
      <w:r w:rsidRPr="005014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67954443" w14:textId="0CA3043B" w:rsidR="00CE3B5A" w:rsidRPr="00986CFF" w:rsidRDefault="00986CFF" w:rsidP="009D10F2">
      <w:pPr>
        <w:pStyle w:val="ListeParagraf"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986CF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Kriyoterapi</w:t>
      </w:r>
      <w:proofErr w:type="spellEnd"/>
      <w:r w:rsidRPr="00986CF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hipertrofik</w:t>
      </w:r>
      <w:proofErr w:type="spellEnd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skarlarda</w:t>
      </w:r>
      <w:proofErr w:type="spellEnd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keloidlerden</w:t>
      </w:r>
      <w:proofErr w:type="spellEnd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daha</w:t>
      </w:r>
      <w:proofErr w:type="spellEnd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etkilidir</w:t>
      </w:r>
      <w:proofErr w:type="spellEnd"/>
      <w:r w:rsidRPr="00986CF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52ED7018" w14:textId="64A2EEBF" w:rsidR="00717653" w:rsidRDefault="00832ED3" w:rsidP="0045352E">
      <w:pPr>
        <w:pStyle w:val="ListeParagraf"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Rekonstrüktif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cerrahiden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rezidüel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keloidleri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soğuk</w:t>
      </w:r>
      <w:r w:rsidR="00290C3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la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yakmak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kullanılabilir</w:t>
      </w:r>
      <w:proofErr w:type="spellEnd"/>
      <w:r w:rsidRPr="00832E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1098AA0A" w14:textId="77777777" w:rsidR="009D10F2" w:rsidRPr="009D10F2" w:rsidRDefault="009D10F2" w:rsidP="009D10F2">
      <w:pPr>
        <w:pStyle w:val="ListeParagra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591D53EA" w14:textId="74D8D15C" w:rsidR="00CE3B5A" w:rsidRPr="00BC5E54" w:rsidRDefault="77D285CA" w:rsidP="77D28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3127FE" w:rsidRPr="003127FE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Hastalarınız</w:t>
      </w:r>
      <w:proofErr w:type="spellEnd"/>
      <w:r w:rsidR="003127FE" w:rsidRPr="003127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127FE" w:rsidRPr="003127FE">
        <w:rPr>
          <w:rFonts w:ascii="Times New Roman" w:hAnsi="Times New Roman" w:cs="Times New Roman"/>
          <w:b/>
          <w:bCs/>
          <w:sz w:val="28"/>
          <w:szCs w:val="28"/>
          <w:lang w:val="en-US"/>
        </w:rPr>
        <w:t>için</w:t>
      </w:r>
      <w:proofErr w:type="spellEnd"/>
      <w:r w:rsidR="003127FE" w:rsidRPr="003127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127FE" w:rsidRPr="00312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tavsiyeler</w:t>
      </w:r>
      <w:proofErr w:type="spellEnd"/>
    </w:p>
    <w:p w14:paraId="5AEDB6CE" w14:textId="7895CF4E" w:rsidR="007E5A48" w:rsidRPr="00BC5E54" w:rsidRDefault="77D285CA" w:rsidP="009D10F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2F7AC6" w14:textId="24001CE0" w:rsidR="00CE3B5A" w:rsidRPr="00C20C7E" w:rsidRDefault="00AD57FE" w:rsidP="009D10F2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Yakın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zamanda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oluşmuş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izinin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nasıl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tedavi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edileceğine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dair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tavsiyeler</w:t>
      </w:r>
      <w:proofErr w:type="spellEnd"/>
      <w:r w:rsidRPr="00AD57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:</w:t>
      </w:r>
    </w:p>
    <w:p w14:paraId="70121679" w14:textId="05022B10" w:rsidR="00CE3B5A" w:rsidRPr="001B3ABB" w:rsidRDefault="008206DF" w:rsidP="009D10F2">
      <w:pPr>
        <w:pStyle w:val="ListeParagraf"/>
        <w:numPr>
          <w:ilvl w:val="1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</w:pPr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Yara </w:t>
      </w:r>
      <w:proofErr w:type="spellStart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</w:t>
      </w:r>
      <w:proofErr w:type="spellEnd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üzerinde</w:t>
      </w:r>
      <w:proofErr w:type="spellEnd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0D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palp</w:t>
      </w:r>
      <w:r w:rsidR="000D03AD" w:rsidRPr="000D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ate</w:t>
      </w:r>
      <w:r w:rsidRPr="000D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-roll </w:t>
      </w:r>
      <w:proofErr w:type="spellStart"/>
      <w:r w:rsidRPr="000D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tekniğini</w:t>
      </w:r>
      <w:proofErr w:type="spellEnd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(</w:t>
      </w:r>
      <w:proofErr w:type="spellStart"/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palpasyon</w:t>
      </w:r>
      <w:proofErr w:type="spellEnd"/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tekn</w:t>
      </w:r>
      <w:proofErr w:type="spellEnd"/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iği</w:t>
      </w:r>
      <w:r w:rsidR="00AF6F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uygulayın</w:t>
      </w:r>
      <w:proofErr w:type="spellEnd"/>
      <w:r w:rsidRPr="008206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348210F" w14:textId="2F09FB9C" w:rsidR="00CE3B5A" w:rsidRPr="001B3ABB" w:rsidRDefault="008822FE" w:rsidP="009D10F2">
      <w:pPr>
        <w:pStyle w:val="ListeParagraf"/>
        <w:numPr>
          <w:ilvl w:val="1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</w:pPr>
      <w:proofErr w:type="spellStart"/>
      <w:r w:rsidRPr="0088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Kompresyon</w:t>
      </w:r>
      <w:proofErr w:type="spellEnd"/>
      <w:r w:rsidRPr="0088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88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bandajları</w:t>
      </w:r>
      <w:proofErr w:type="spellEnd"/>
      <w:r w:rsidRPr="00882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82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uygulayın</w:t>
      </w:r>
      <w:proofErr w:type="spellEnd"/>
      <w:r w:rsidRPr="00882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D55AD5C" w14:textId="42C66D91" w:rsidR="00CE3B5A" w:rsidRPr="001B3ABB" w:rsidRDefault="00E30610" w:rsidP="009D10F2">
      <w:pPr>
        <w:pStyle w:val="ListeParagraf"/>
        <w:numPr>
          <w:ilvl w:val="1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Tedavi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edici</w:t>
      </w:r>
      <w:proofErr w:type="spellEnd"/>
      <w:r w:rsidR="008B5C83" w:rsidRPr="008B5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="008B5C83" w:rsidRPr="008B5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kremler</w:t>
      </w:r>
      <w:proofErr w:type="spellEnd"/>
      <w:r w:rsidR="008B5C83" w:rsidRPr="008B5C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B5C83" w:rsidRPr="008B5C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kullanın</w:t>
      </w:r>
      <w:proofErr w:type="spellEnd"/>
      <w:r w:rsidR="008B5C83" w:rsidRPr="008B5C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96AF427" w14:textId="699EEC57" w:rsidR="00CE3B5A" w:rsidRPr="00DF67C6" w:rsidRDefault="001619FE" w:rsidP="009D10F2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İkincil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pigmentasyondan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kaçınmak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hasta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az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161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6 ay</w:t>
      </w:r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8F5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en-GB" w:eastAsia="fr-FR"/>
        </w:rPr>
        <w:t>fotokoruma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kullanmalıdır</w:t>
      </w:r>
      <w:proofErr w:type="spellEnd"/>
      <w:r w:rsidRPr="001619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530F3A47" w14:textId="30E4822F" w:rsidR="00CE3B5A" w:rsidRPr="00DF67C6" w:rsidRDefault="007F5050" w:rsidP="009D10F2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Hastayı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ilk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yaradan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iki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yıl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sonra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olumlu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sonuca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götüren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yavaş</w:t>
      </w:r>
      <w:proofErr w:type="spellEnd"/>
      <w:r w:rsidRPr="007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iyileşme</w:t>
      </w:r>
      <w:proofErr w:type="spellEnd"/>
      <w:r w:rsidRPr="007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süreci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hakkında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bilgilendirin</w:t>
      </w:r>
      <w:proofErr w:type="spellEnd"/>
      <w:r w:rsidRPr="007F50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0E06FE9" w14:textId="21501114" w:rsidR="00794431" w:rsidRDefault="00B41538" w:rsidP="009D10F2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Keloid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yara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izlerinin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gelişmeye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eğilimli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olduğu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lanetli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alanda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ameliyat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yapmanın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riskleri</w:t>
      </w:r>
      <w:proofErr w:type="spellEnd"/>
      <w:r w:rsidRPr="00B415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3808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bulunmaktadır</w:t>
      </w:r>
      <w:proofErr w:type="spellEnd"/>
      <w:r w:rsidR="003808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1744BF5" w14:textId="0EE6779C" w:rsidR="00D475DE" w:rsidRPr="009D10F2" w:rsidRDefault="000202CE" w:rsidP="009D10F2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Keloid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skara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basit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bir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cerrahi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revizyon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uygulamak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mümkün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 xml:space="preserve"> </w:t>
      </w:r>
      <w:proofErr w:type="spellStart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değildir</w:t>
      </w:r>
      <w:proofErr w:type="spellEnd"/>
      <w:r w:rsidRPr="0092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GB" w:eastAsia="fr-FR"/>
        </w:rPr>
        <w:t>.</w:t>
      </w:r>
    </w:p>
    <w:p w14:paraId="3629EB03" w14:textId="77777777" w:rsidR="00C20C7E" w:rsidRPr="000C6B96" w:rsidRDefault="00C20C7E" w:rsidP="004535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fr-FR"/>
        </w:rPr>
      </w:pPr>
    </w:p>
    <w:p w14:paraId="5F54170C" w14:textId="189B53EC" w:rsidR="00BA3745" w:rsidRPr="004F1AAF" w:rsidRDefault="77D285CA" w:rsidP="77D28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GB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CE6D45" w:rsidRPr="00CE6D45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Hastalarınızın</w:t>
      </w:r>
      <w:proofErr w:type="spellEnd"/>
      <w:r w:rsidR="00CE6D45" w:rsidRPr="00CE6D4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9347D">
        <w:rPr>
          <w:rFonts w:ascii="Times New Roman" w:hAnsi="Times New Roman" w:cs="Times New Roman"/>
          <w:b/>
          <w:bCs/>
          <w:sz w:val="28"/>
          <w:szCs w:val="28"/>
          <w:lang w:val="en-US"/>
        </w:rPr>
        <w:t>sorabileceği</w:t>
      </w:r>
      <w:proofErr w:type="spellEnd"/>
      <w:r w:rsidR="00CE6D45" w:rsidRPr="00CE6D4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E6D45" w:rsidRPr="00CE6D45">
        <w:rPr>
          <w:rFonts w:ascii="Times New Roman" w:hAnsi="Times New Roman" w:cs="Times New Roman"/>
          <w:b/>
          <w:bCs/>
          <w:sz w:val="28"/>
          <w:szCs w:val="28"/>
          <w:lang w:val="en-US"/>
        </w:rPr>
        <w:t>sorular</w:t>
      </w:r>
      <w:proofErr w:type="spellEnd"/>
    </w:p>
    <w:p w14:paraId="35BC6E27" w14:textId="2C4B7091" w:rsidR="00D475DE" w:rsidRPr="000C6B96" w:rsidRDefault="77D285CA" w:rsidP="009D10F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77D28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D8CC53" w14:textId="647CC562" w:rsidR="00915C5E" w:rsidRPr="00D7458C" w:rsidRDefault="00C8314B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Dikiş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atıldıktan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sonra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iyileşmeyi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bekleyen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bir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yaranın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kapatılması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için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hangi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pansumanlar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uygundur</w:t>
      </w:r>
      <w:proofErr w:type="spellEnd"/>
      <w:r w:rsidRPr="00C8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34236D8F" w14:textId="78721175" w:rsidR="00915C5E" w:rsidRPr="000C6B96" w:rsidRDefault="0064556B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Parafin</w:t>
      </w:r>
      <w:proofErr w:type="spellEnd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veya</w:t>
      </w:r>
      <w:proofErr w:type="spellEnd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silikon</w:t>
      </w:r>
      <w:proofErr w:type="spellEnd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pansumanlar</w:t>
      </w:r>
      <w:proofErr w:type="spellEnd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kullanılmalıdır</w:t>
      </w:r>
      <w:proofErr w:type="spellEnd"/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2A90144D" w14:textId="77777777" w:rsidR="00915C5E" w:rsidRPr="000C6B96" w:rsidRDefault="00915C5E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4E2EE5E2" w14:textId="2C0AA742" w:rsidR="00915C5E" w:rsidRPr="00B82B1C" w:rsidRDefault="00B82B1C" w:rsidP="009D10F2">
      <w:pPr>
        <w:spacing w:after="0" w:line="276" w:lineRule="auto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Tedavi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edici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bir</w:t>
      </w:r>
      <w:proofErr w:type="spellEnd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kremin</w:t>
      </w:r>
      <w:proofErr w:type="spellEnd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farmakolojik</w:t>
      </w:r>
      <w:proofErr w:type="spellEnd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kriterleri</w:t>
      </w:r>
      <w:proofErr w:type="spellEnd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nelerdir</w:t>
      </w:r>
      <w:proofErr w:type="spellEnd"/>
      <w:r w:rsidRPr="00B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45B7DE17" w14:textId="2311DC4F" w:rsidR="00915C5E" w:rsidRDefault="009B0060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Tedavi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edici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kremin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farmakolojik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kriterleri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yumuşatıcı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, anti</w:t>
      </w:r>
      <w:r w:rsidR="00AE2A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-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enflamatuar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ve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antiseptik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özelliklerinin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yanı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sıra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cilt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liflerinin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(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kollajen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elastinler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)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sentezini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uyarma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yeteneği</w:t>
      </w:r>
      <w:proofErr w:type="spellEnd"/>
      <w:r w:rsidR="007541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7541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olmalıdır</w:t>
      </w:r>
      <w:proofErr w:type="spellEnd"/>
      <w:r w:rsidR="00967688" w:rsidRPr="009676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36CD965F" w14:textId="77777777" w:rsidR="00D7458C" w:rsidRPr="000C6B96" w:rsidRDefault="00D7458C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48024E0A" w14:textId="1662BB89" w:rsidR="00915C5E" w:rsidRPr="00D7458C" w:rsidRDefault="00286F9F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Göbek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kordonu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izlerin</w:t>
      </w:r>
      <w:r w:rsidR="00FB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in</w:t>
      </w:r>
      <w:proofErr w:type="spellEnd"/>
      <w:r w:rsidR="00FB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FB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varlığında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: Kordon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düşmeden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önce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tedavi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ne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kadar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sürer</w:t>
      </w:r>
      <w:proofErr w:type="spellEnd"/>
      <w:r w:rsidRPr="0028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57B935A8" w14:textId="79A7387F" w:rsidR="00915C5E" w:rsidRPr="000C6B96" w:rsidRDefault="006A1736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Genel</w:t>
      </w:r>
      <w:proofErr w:type="spellEnd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yaklaşık</w:t>
      </w:r>
      <w:proofErr w:type="spellEnd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on </w:t>
      </w:r>
      <w:proofErr w:type="spellStart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gün</w:t>
      </w:r>
      <w:proofErr w:type="spellEnd"/>
      <w:r w:rsidRPr="006A17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7CCD5AFE" w14:textId="77777777" w:rsidR="00A35563" w:rsidRDefault="00A35563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fr-FR"/>
        </w:rPr>
      </w:pPr>
    </w:p>
    <w:p w14:paraId="57E87F3A" w14:textId="039F75FE" w:rsidR="008D0E32" w:rsidRPr="00D7458C" w:rsidRDefault="00F11430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Anormal </w:t>
      </w:r>
      <w:proofErr w:type="spellStart"/>
      <w:r w:rsidR="0065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bir</w:t>
      </w:r>
      <w:proofErr w:type="spellEnd"/>
      <w:r w:rsidR="0065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göbek</w:t>
      </w:r>
      <w:proofErr w:type="spellEnd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kordonu</w:t>
      </w:r>
      <w:proofErr w:type="spellEnd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iyileşmesi</w:t>
      </w:r>
      <w:proofErr w:type="spellEnd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durumunda</w:t>
      </w:r>
      <w:proofErr w:type="spellEnd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ne </w:t>
      </w:r>
      <w:proofErr w:type="spellStart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yapılabilir</w:t>
      </w:r>
      <w:proofErr w:type="spellEnd"/>
      <w:r w:rsidRPr="00F1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0D65AE23" w14:textId="76F4D299" w:rsidR="008D0E32" w:rsidRPr="000C6B96" w:rsidRDefault="00653BE8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Anormal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göbek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kordonu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izi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genellikle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gümüş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nitrat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ile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tedavi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edilebilen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etli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tomurcuk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olarak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kendini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gösterir</w:t>
      </w:r>
      <w:proofErr w:type="spellEnd"/>
      <w:r w:rsidRPr="00653BE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Bununla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birlikte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bu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tomurcuk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devam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ederse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yenidoğan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altta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yatan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göbek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kordonunda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olası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bir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fistül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açısından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değerlendirilmek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üzere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sevk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edilmelidir</w:t>
      </w:r>
      <w:proofErr w:type="spellEnd"/>
      <w:r w:rsidR="0019583B" w:rsidRPr="001958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  <w:r w:rsid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Bu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durumda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tomurcuğa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genellikle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fistül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ile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ilgili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sızıntı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eşlik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eder</w:t>
      </w:r>
      <w:proofErr w:type="spellEnd"/>
      <w:r w:rsidR="00840C2C" w:rsidRPr="00840C2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F599477" w14:textId="77777777" w:rsidR="008D0E32" w:rsidRPr="000C6B96" w:rsidRDefault="008D0E3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0D634EE" w14:textId="7DBF49C3" w:rsidR="008D0E32" w:rsidRPr="00D7458C" w:rsidRDefault="006B3868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Sezaryen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izleri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için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: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zımba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veya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dikiş</w:t>
      </w:r>
      <w:proofErr w:type="spellEnd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hangisi</w:t>
      </w:r>
      <w:proofErr w:type="spellEnd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kullanılmalı</w:t>
      </w:r>
      <w:proofErr w:type="spellEnd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80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İ</w:t>
      </w:r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yileşme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açısından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bir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yöntem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diğerinden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daha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mı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iyidir</w:t>
      </w:r>
      <w:proofErr w:type="spellEnd"/>
      <w:r w:rsidRPr="006B3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04B95B7E" w14:textId="51022EEB" w:rsidR="008D0E32" w:rsidRPr="000C6B96" w:rsidRDefault="00E8129F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Dikişler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,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zımbalardan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daha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güzel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izler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oluşturdukları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için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tercih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edilir</w:t>
      </w:r>
      <w:proofErr w:type="spellEnd"/>
      <w:r w:rsidRPr="00E812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1BD16D5B" w14:textId="77777777" w:rsidR="008D0E32" w:rsidRPr="000C6B96" w:rsidRDefault="008D0E3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55F799C2" w14:textId="761EBD43" w:rsidR="008D0E32" w:rsidRPr="00D7458C" w:rsidRDefault="00CE2A96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</w:pPr>
      <w:proofErr w:type="spellStart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Sezaryen</w:t>
      </w:r>
      <w:proofErr w:type="spellEnd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skarında</w:t>
      </w:r>
      <w:proofErr w:type="spellEnd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 palp</w:t>
      </w:r>
      <w:r w:rsidR="003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ate</w:t>
      </w:r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 xml:space="preserve">-roll ne zaman </w:t>
      </w:r>
      <w:proofErr w:type="spellStart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önerilebilir</w:t>
      </w:r>
      <w:proofErr w:type="spellEnd"/>
      <w:r w:rsidRPr="00CE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fr-FR"/>
        </w:rPr>
        <w:t>?</w:t>
      </w:r>
    </w:p>
    <w:p w14:paraId="0A077D7C" w14:textId="5965D530" w:rsidR="77D285CA" w:rsidRDefault="003D41B6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  <w:proofErr w:type="spellStart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İpler</w:t>
      </w:r>
      <w:proofErr w:type="spellEnd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çıkarılır</w:t>
      </w:r>
      <w:proofErr w:type="spellEnd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çıkarılmaz</w:t>
      </w:r>
      <w:proofErr w:type="spellEnd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palp</w:t>
      </w:r>
      <w:r w:rsidR="006924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asyon</w:t>
      </w:r>
      <w:proofErr w:type="spellEnd"/>
      <w:r w:rsidR="006924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ve</w:t>
      </w:r>
      <w:r w:rsidR="00466A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66A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yuvarlayarak</w:t>
      </w:r>
      <w:proofErr w:type="spellEnd"/>
      <w:r w:rsidR="00466A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="00466A8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sıkıştırma</w:t>
      </w:r>
      <w:proofErr w:type="spellEnd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önerilebilir</w:t>
      </w:r>
      <w:proofErr w:type="spellEnd"/>
      <w:r w:rsidRPr="003D41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>.</w:t>
      </w:r>
    </w:p>
    <w:p w14:paraId="08B72713" w14:textId="77777777" w:rsidR="00BB6142" w:rsidRPr="009D10F2" w:rsidRDefault="00BB6142" w:rsidP="009D10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0D30480C" w14:textId="57AACB1B" w:rsidR="00BA3745" w:rsidRPr="004F1AAF" w:rsidRDefault="77D285CA" w:rsidP="77D28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GB" w:eastAsia="fr-FR"/>
        </w:rPr>
      </w:pPr>
      <w:r w:rsidRPr="77D285C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466A83">
        <w:rPr>
          <w:rFonts w:ascii="Times New Roman" w:hAnsi="Times New Roman" w:cs="Times New Roman"/>
          <w:b/>
          <w:bCs/>
          <w:sz w:val="28"/>
          <w:szCs w:val="28"/>
          <w:lang w:val="en-US"/>
        </w:rPr>
        <w:t>Kaynakça</w:t>
      </w:r>
      <w:proofErr w:type="spellEnd"/>
    </w:p>
    <w:p w14:paraId="31419EA3" w14:textId="0AFD8C5D" w:rsidR="00A35B28" w:rsidRPr="00BB6142" w:rsidRDefault="77D285CA" w:rsidP="009D10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61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Text:</w:t>
      </w:r>
      <w:r w:rsidRPr="00BB6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Start w:id="1" w:name="_Hlk129004214"/>
    <w:p w14:paraId="3D6FA0EA" w14:textId="72F5F3B9" w:rsidR="00A35B28" w:rsidRPr="009D10F2" w:rsidRDefault="00C07209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9D10F2">
        <w:fldChar w:fldCharType="begin"/>
      </w:r>
      <w:r w:rsidRPr="009D10F2">
        <w:rPr>
          <w:rFonts w:ascii="Times New Roman" w:hAnsi="Times New Roman" w:cs="Times New Roman"/>
          <w:sz w:val="24"/>
          <w:szCs w:val="24"/>
          <w:lang w:val="en-US"/>
        </w:rPr>
        <w:instrText>HYPERLINK "https://pubmed.ncbi.nlm.nih.gov/5427162/"</w:instrText>
      </w:r>
      <w:r w:rsidRPr="009D10F2">
        <w:fldChar w:fldCharType="separate"/>
      </w:r>
      <w:r w:rsidR="00A35B28" w:rsidRPr="009D10F2">
        <w:rPr>
          <w:rStyle w:val="Kpr"/>
          <w:rFonts w:ascii="Times New Roman" w:hAnsi="Times New Roman" w:cs="Times New Roman"/>
          <w:sz w:val="24"/>
          <w:szCs w:val="24"/>
          <w:lang w:val="en-US"/>
        </w:rPr>
        <w:t xml:space="preserve">Peacock Jr EE, Madden JW, Trier WC. Biologic basis for the treatment of keloids and hypertrophic scars. </w:t>
      </w:r>
      <w:r w:rsidR="00A35B28" w:rsidRPr="009D10F2">
        <w:rPr>
          <w:rStyle w:val="Kpr"/>
          <w:rFonts w:ascii="Times New Roman" w:hAnsi="Times New Roman" w:cs="Times New Roman"/>
          <w:sz w:val="24"/>
          <w:szCs w:val="24"/>
        </w:rPr>
        <w:t>South Med J 1970;63(7):755–60.</w:t>
      </w:r>
      <w:r w:rsidRPr="009D10F2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</w:p>
    <w:p w14:paraId="10D68782" w14:textId="5F7EDDD3" w:rsidR="00B7460D" w:rsidRPr="009D10F2" w:rsidRDefault="00000000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hyperlink r:id="rId7" w:history="1"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Bloemen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 xml:space="preserve"> MC, van der Veer WM, Ulrich MM, van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Zuijlen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 xml:space="preserve"> PP,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Niessen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 xml:space="preserve"> FB,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Middelkoop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 xml:space="preserve"> E. Prevention and curative management of hypertrophic scar formation. </w:t>
        </w:r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Burns. 2009 Jun;35(4):463-75.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doi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: 10.1016/j.burns.2008.07.016. Epub 2008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Oct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31. PMID: 18951704.</w:t>
        </w:r>
      </w:hyperlink>
    </w:p>
    <w:p w14:paraId="2029C095" w14:textId="77777777" w:rsidR="00A35B28" w:rsidRPr="009D10F2" w:rsidRDefault="00000000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hyperlink r:id="rId8" w:history="1"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</w:rPr>
          <w:t>HAS-santé : Traitement des plaies par pression négative (TPN) : des utilisations spécifiques et limitées</w:t>
        </w:r>
      </w:hyperlink>
    </w:p>
    <w:p w14:paraId="7CCDCC19" w14:textId="27CC84DE" w:rsidR="00A35B28" w:rsidRPr="009D10F2" w:rsidRDefault="00000000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hyperlink r:id="rId9" w:history="1"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Velnar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T, Bailey T,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Smrkolj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V. The wound healing process: an overview of the cellular and molecular mechanisms. </w:t>
        </w:r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J Int Med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Res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 2009 Sep-Oct;37(5):1528-42.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doi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: 10.1177/147323000903700531. PMID: 19930861.</w:t>
        </w:r>
      </w:hyperlink>
    </w:p>
    <w:p w14:paraId="7E1BCF38" w14:textId="3EDBB3DA" w:rsidR="00A35B28" w:rsidRPr="009D10F2" w:rsidRDefault="006E0C2E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  <w:lang w:val="en-US" w:eastAsia="fr-FR"/>
        </w:rPr>
      </w:pPr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lastRenderedPageBreak/>
        <w:fldChar w:fldCharType="begin"/>
      </w:r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instrText xml:space="preserve"> HYPERLINK "https://www.sciencedirect.com/journal/surgery-oxford" \o "Go to Surgery (Oxford) on ScienceDirect" </w:instrText>
      </w:r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r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fldChar w:fldCharType="separate"/>
      </w:r>
      <w:r w:rsidR="00A35B28" w:rsidRPr="009D10F2">
        <w:rPr>
          <w:rStyle w:val="Kp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Enoch S, Leaper DJ. Basic Science of Wound Healing. Surgery (Oxford) 2008; 26(2):31-37.</w:t>
      </w:r>
    </w:p>
    <w:p w14:paraId="0BE9862B" w14:textId="1FE89129" w:rsidR="00A35B28" w:rsidRPr="009D10F2" w:rsidRDefault="006E0C2E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fldChar w:fldCharType="end"/>
      </w:r>
      <w:hyperlink r:id="rId10" w:history="1"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Karppinen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SM,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Heljasvaara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R,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Gullberg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D,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Tasanen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K,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Pihlajaniemi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T. Toward understanding scarless skin wound healing and pathological scarring. F1000Res. 2019 Jun 5;8:F1000 Faculty Rev-787.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doi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 10.12688/f1000research.18293.1. PMID: 31231509; PMCID: PMC6556993.</w:t>
        </w:r>
      </w:hyperlink>
    </w:p>
    <w:p w14:paraId="18CCC59D" w14:textId="28F56A63" w:rsidR="00A35B28" w:rsidRPr="009D10F2" w:rsidRDefault="00000000" w:rsidP="009D10F2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1" w:history="1"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Ojeh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 xml:space="preserve"> N,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Bharatha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 xml:space="preserve"> A,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Gaur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 xml:space="preserve"> U,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Forde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 xml:space="preserve"> AL. </w:t>
        </w:r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Keloids: Current and emerging therapies.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Scars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Burn Heal. 2020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Aug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10;6:2059513120940499. </w:t>
        </w:r>
        <w:proofErr w:type="spellStart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doi</w:t>
        </w:r>
        <w:proofErr w:type="spellEnd"/>
        <w:r w:rsidR="00A35B28" w:rsidRPr="009D10F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: 10.1177/2059513120940499. PMID: 32844039; PMCID: PMC7418256.</w:t>
        </w:r>
      </w:hyperlink>
    </w:p>
    <w:p w14:paraId="02C5CF09" w14:textId="77777777" w:rsidR="00A35B28" w:rsidRPr="009D10F2" w:rsidRDefault="00A35B28" w:rsidP="009D10F2">
      <w:pPr>
        <w:pStyle w:val="ListeParagraf"/>
        <w:numPr>
          <w:ilvl w:val="0"/>
          <w:numId w:val="3"/>
        </w:numPr>
        <w:shd w:val="clear" w:color="auto" w:fill="FFFFFF"/>
        <w:spacing w:before="30" w:after="3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Meaume</w:t>
      </w:r>
      <w:proofErr w:type="spellEnd"/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S. Le traitement médical des cicatrices hypertrophiques et chéloïdes, hors laser et thérapeutiques physiques - </w:t>
      </w:r>
      <w:proofErr w:type="spellStart"/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9D10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: 10.1016/j.refrac.2018.07.009 </w:t>
      </w:r>
      <w:hyperlink r:id="rId12" w:history="1">
        <w:r w:rsidRPr="009D10F2">
          <w:rPr>
            <w:rFonts w:ascii="Times New Roman" w:hAnsi="Times New Roman" w:cs="Times New Roman"/>
            <w:color w:val="212121"/>
            <w:sz w:val="24"/>
            <w:szCs w:val="24"/>
            <w:shd w:val="clear" w:color="auto" w:fill="FFFFFF"/>
            <w:lang w:val="es-ES"/>
          </w:rPr>
          <w:br/>
        </w:r>
      </w:hyperlink>
    </w:p>
    <w:bookmarkEnd w:id="1"/>
    <w:p w14:paraId="65DECBAC" w14:textId="77777777" w:rsidR="006A6E50" w:rsidRPr="00A764C5" w:rsidRDefault="006A6E50" w:rsidP="004535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</w:p>
    <w:sectPr w:rsidR="006A6E50" w:rsidRPr="00A7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CD1C" w14:textId="77777777" w:rsidR="00577199" w:rsidRDefault="00577199" w:rsidP="009359F4">
      <w:pPr>
        <w:spacing w:after="0" w:line="240" w:lineRule="auto"/>
      </w:pPr>
      <w:r>
        <w:separator/>
      </w:r>
    </w:p>
  </w:endnote>
  <w:endnote w:type="continuationSeparator" w:id="0">
    <w:p w14:paraId="6211D3F3" w14:textId="77777777" w:rsidR="00577199" w:rsidRDefault="00577199" w:rsidP="0093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bookregular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3527" w14:textId="77777777" w:rsidR="00577199" w:rsidRDefault="00577199" w:rsidP="009359F4">
      <w:pPr>
        <w:spacing w:after="0" w:line="240" w:lineRule="auto"/>
      </w:pPr>
      <w:r>
        <w:separator/>
      </w:r>
    </w:p>
  </w:footnote>
  <w:footnote w:type="continuationSeparator" w:id="0">
    <w:p w14:paraId="618B0F69" w14:textId="77777777" w:rsidR="00577199" w:rsidRDefault="00577199" w:rsidP="0093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B0C"/>
    <w:multiLevelType w:val="hybridMultilevel"/>
    <w:tmpl w:val="10B4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93E8">
      <w:numFmt w:val="bullet"/>
      <w:lvlText w:val="-"/>
      <w:lvlJc w:val="left"/>
      <w:pPr>
        <w:ind w:left="1440" w:hanging="360"/>
      </w:pPr>
      <w:rPr>
        <w:rFonts w:ascii="gothambookregular" w:eastAsia="Times New Roman" w:hAnsi="gothambookregular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AF"/>
    <w:multiLevelType w:val="hybridMultilevel"/>
    <w:tmpl w:val="98240FFC"/>
    <w:lvl w:ilvl="0" w:tplc="FAF8A5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C19"/>
    <w:multiLevelType w:val="hybridMultilevel"/>
    <w:tmpl w:val="4120B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541"/>
    <w:multiLevelType w:val="hybridMultilevel"/>
    <w:tmpl w:val="55646314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4A8C"/>
    <w:multiLevelType w:val="hybridMultilevel"/>
    <w:tmpl w:val="7ED64928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48C893E8">
      <w:numFmt w:val="bullet"/>
      <w:lvlText w:val="-"/>
      <w:lvlJc w:val="left"/>
      <w:pPr>
        <w:ind w:left="1440" w:hanging="360"/>
      </w:pPr>
      <w:rPr>
        <w:rFonts w:ascii="gothambookregular" w:eastAsia="Times New Roman" w:hAnsi="gothambookregular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80D"/>
    <w:multiLevelType w:val="hybridMultilevel"/>
    <w:tmpl w:val="83B6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39E5"/>
    <w:multiLevelType w:val="hybridMultilevel"/>
    <w:tmpl w:val="3EC697D8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1666A8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40C7"/>
    <w:multiLevelType w:val="hybridMultilevel"/>
    <w:tmpl w:val="A628F6C6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358D"/>
    <w:multiLevelType w:val="hybridMultilevel"/>
    <w:tmpl w:val="34D655CA"/>
    <w:lvl w:ilvl="0" w:tplc="BBA8B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23A3"/>
    <w:multiLevelType w:val="hybridMultilevel"/>
    <w:tmpl w:val="82928B74"/>
    <w:lvl w:ilvl="0" w:tplc="4EE295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8032A"/>
    <w:multiLevelType w:val="hybridMultilevel"/>
    <w:tmpl w:val="9DCC0F58"/>
    <w:lvl w:ilvl="0" w:tplc="4EE295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23D0F"/>
    <w:multiLevelType w:val="hybridMultilevel"/>
    <w:tmpl w:val="6D585FD6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7AAD"/>
    <w:multiLevelType w:val="hybridMultilevel"/>
    <w:tmpl w:val="CD282D60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1E5A"/>
    <w:multiLevelType w:val="hybridMultilevel"/>
    <w:tmpl w:val="A7446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750"/>
    <w:multiLevelType w:val="hybridMultilevel"/>
    <w:tmpl w:val="7E76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55B6"/>
    <w:multiLevelType w:val="hybridMultilevel"/>
    <w:tmpl w:val="2F5412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DC5FEE"/>
    <w:multiLevelType w:val="hybridMultilevel"/>
    <w:tmpl w:val="A7586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42C6"/>
    <w:multiLevelType w:val="hybridMultilevel"/>
    <w:tmpl w:val="BE32005A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23153"/>
    <w:multiLevelType w:val="hybridMultilevel"/>
    <w:tmpl w:val="02640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B5161"/>
    <w:multiLevelType w:val="hybridMultilevel"/>
    <w:tmpl w:val="7F267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6815"/>
    <w:multiLevelType w:val="hybridMultilevel"/>
    <w:tmpl w:val="887EA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E051C"/>
    <w:multiLevelType w:val="hybridMultilevel"/>
    <w:tmpl w:val="B93826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A6F4C"/>
    <w:multiLevelType w:val="hybridMultilevel"/>
    <w:tmpl w:val="01E4FEAC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A199B"/>
    <w:multiLevelType w:val="hybridMultilevel"/>
    <w:tmpl w:val="ED6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4CC"/>
    <w:multiLevelType w:val="hybridMultilevel"/>
    <w:tmpl w:val="470ACD42"/>
    <w:lvl w:ilvl="0" w:tplc="D0A4CB8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C1997"/>
    <w:multiLevelType w:val="hybridMultilevel"/>
    <w:tmpl w:val="D48ED784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5F78"/>
    <w:multiLevelType w:val="hybridMultilevel"/>
    <w:tmpl w:val="1DBACDC6"/>
    <w:lvl w:ilvl="0" w:tplc="B6DA6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E575B"/>
    <w:multiLevelType w:val="hybridMultilevel"/>
    <w:tmpl w:val="29002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418E"/>
    <w:multiLevelType w:val="hybridMultilevel"/>
    <w:tmpl w:val="5C489DC8"/>
    <w:lvl w:ilvl="0" w:tplc="E474CC70">
      <w:numFmt w:val="bullet"/>
      <w:lvlText w:val="•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5069E"/>
    <w:multiLevelType w:val="hybridMultilevel"/>
    <w:tmpl w:val="3104E954"/>
    <w:lvl w:ilvl="0" w:tplc="C4F6964A">
      <w:numFmt w:val="bullet"/>
      <w:lvlText w:val="-"/>
      <w:lvlJc w:val="left"/>
      <w:pPr>
        <w:ind w:left="720" w:hanging="360"/>
      </w:pPr>
      <w:rPr>
        <w:rFonts w:ascii="gothambookregular" w:eastAsia="Times New Roman" w:hAnsi="gothambook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25F5C"/>
    <w:multiLevelType w:val="hybridMultilevel"/>
    <w:tmpl w:val="60C6F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17B97"/>
    <w:multiLevelType w:val="hybridMultilevel"/>
    <w:tmpl w:val="BC28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0743A"/>
    <w:multiLevelType w:val="hybridMultilevel"/>
    <w:tmpl w:val="457656A6"/>
    <w:lvl w:ilvl="0" w:tplc="4EE29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E1DA0"/>
    <w:multiLevelType w:val="hybridMultilevel"/>
    <w:tmpl w:val="8FE6D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E3CC2"/>
    <w:multiLevelType w:val="hybridMultilevel"/>
    <w:tmpl w:val="28444184"/>
    <w:lvl w:ilvl="0" w:tplc="D0A4CB8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4323">
    <w:abstractNumId w:val="24"/>
  </w:num>
  <w:num w:numId="2" w16cid:durableId="384111158">
    <w:abstractNumId w:val="29"/>
  </w:num>
  <w:num w:numId="3" w16cid:durableId="553349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019167">
    <w:abstractNumId w:val="15"/>
  </w:num>
  <w:num w:numId="5" w16cid:durableId="872228709">
    <w:abstractNumId w:val="34"/>
  </w:num>
  <w:num w:numId="6" w16cid:durableId="1077556281">
    <w:abstractNumId w:val="23"/>
  </w:num>
  <w:num w:numId="7" w16cid:durableId="858353904">
    <w:abstractNumId w:val="1"/>
  </w:num>
  <w:num w:numId="8" w16cid:durableId="431898207">
    <w:abstractNumId w:val="0"/>
  </w:num>
  <w:num w:numId="9" w16cid:durableId="720330466">
    <w:abstractNumId w:val="21"/>
  </w:num>
  <w:num w:numId="10" w16cid:durableId="1369142088">
    <w:abstractNumId w:val="27"/>
  </w:num>
  <w:num w:numId="11" w16cid:durableId="1583101018">
    <w:abstractNumId w:val="5"/>
  </w:num>
  <w:num w:numId="12" w16cid:durableId="1739328716">
    <w:abstractNumId w:val="14"/>
  </w:num>
  <w:num w:numId="13" w16cid:durableId="2142073465">
    <w:abstractNumId w:val="13"/>
  </w:num>
  <w:num w:numId="14" w16cid:durableId="272329235">
    <w:abstractNumId w:val="12"/>
  </w:num>
  <w:num w:numId="15" w16cid:durableId="2143765728">
    <w:abstractNumId w:val="4"/>
  </w:num>
  <w:num w:numId="16" w16cid:durableId="1213688690">
    <w:abstractNumId w:val="17"/>
  </w:num>
  <w:num w:numId="17" w16cid:durableId="195896009">
    <w:abstractNumId w:val="22"/>
  </w:num>
  <w:num w:numId="18" w16cid:durableId="1162157225">
    <w:abstractNumId w:val="25"/>
  </w:num>
  <w:num w:numId="19" w16cid:durableId="887882930">
    <w:abstractNumId w:val="28"/>
  </w:num>
  <w:num w:numId="20" w16cid:durableId="1258754205">
    <w:abstractNumId w:val="3"/>
  </w:num>
  <w:num w:numId="21" w16cid:durableId="532840220">
    <w:abstractNumId w:val="11"/>
  </w:num>
  <w:num w:numId="22" w16cid:durableId="1600598893">
    <w:abstractNumId w:val="7"/>
  </w:num>
  <w:num w:numId="23" w16cid:durableId="988441314">
    <w:abstractNumId w:val="6"/>
  </w:num>
  <w:num w:numId="24" w16cid:durableId="1537616329">
    <w:abstractNumId w:val="19"/>
  </w:num>
  <w:num w:numId="25" w16cid:durableId="1527056178">
    <w:abstractNumId w:val="18"/>
  </w:num>
  <w:num w:numId="26" w16cid:durableId="1884321907">
    <w:abstractNumId w:val="2"/>
  </w:num>
  <w:num w:numId="27" w16cid:durableId="2101950666">
    <w:abstractNumId w:val="16"/>
  </w:num>
  <w:num w:numId="28" w16cid:durableId="1358039712">
    <w:abstractNumId w:val="9"/>
  </w:num>
  <w:num w:numId="29" w16cid:durableId="1215115129">
    <w:abstractNumId w:val="32"/>
  </w:num>
  <w:num w:numId="30" w16cid:durableId="242883840">
    <w:abstractNumId w:val="30"/>
  </w:num>
  <w:num w:numId="31" w16cid:durableId="222064549">
    <w:abstractNumId w:val="10"/>
  </w:num>
  <w:num w:numId="32" w16cid:durableId="1878662587">
    <w:abstractNumId w:val="20"/>
  </w:num>
  <w:num w:numId="33" w16cid:durableId="908541478">
    <w:abstractNumId w:val="33"/>
  </w:num>
  <w:num w:numId="34" w16cid:durableId="1923566225">
    <w:abstractNumId w:val="31"/>
  </w:num>
  <w:num w:numId="35" w16cid:durableId="340669051">
    <w:abstractNumId w:val="26"/>
  </w:num>
  <w:num w:numId="36" w16cid:durableId="2134247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0tbQ0MrE0MzI2NTVW0lEKTi0uzszPAykwrAUA1Q0U9ywAAAA="/>
  </w:docVars>
  <w:rsids>
    <w:rsidRoot w:val="001B0F8A"/>
    <w:rsid w:val="000202CE"/>
    <w:rsid w:val="00022792"/>
    <w:rsid w:val="000232A9"/>
    <w:rsid w:val="000243CE"/>
    <w:rsid w:val="00030852"/>
    <w:rsid w:val="00031AC1"/>
    <w:rsid w:val="00037741"/>
    <w:rsid w:val="000378E2"/>
    <w:rsid w:val="00043F17"/>
    <w:rsid w:val="00047189"/>
    <w:rsid w:val="00056E12"/>
    <w:rsid w:val="0006007F"/>
    <w:rsid w:val="00061B0F"/>
    <w:rsid w:val="00062394"/>
    <w:rsid w:val="000656A7"/>
    <w:rsid w:val="000824DE"/>
    <w:rsid w:val="000832B4"/>
    <w:rsid w:val="00084792"/>
    <w:rsid w:val="000A15B9"/>
    <w:rsid w:val="000A45B4"/>
    <w:rsid w:val="000A4F42"/>
    <w:rsid w:val="000B20BA"/>
    <w:rsid w:val="000B2DD8"/>
    <w:rsid w:val="000C112D"/>
    <w:rsid w:val="000C1190"/>
    <w:rsid w:val="000C524E"/>
    <w:rsid w:val="000C6B96"/>
    <w:rsid w:val="000D03AD"/>
    <w:rsid w:val="000D2CFA"/>
    <w:rsid w:val="000D7184"/>
    <w:rsid w:val="000D7B27"/>
    <w:rsid w:val="000D7D4E"/>
    <w:rsid w:val="000E2C9E"/>
    <w:rsid w:val="000F064A"/>
    <w:rsid w:val="000F1780"/>
    <w:rsid w:val="000F5A00"/>
    <w:rsid w:val="000F773C"/>
    <w:rsid w:val="00100376"/>
    <w:rsid w:val="00101570"/>
    <w:rsid w:val="00115D90"/>
    <w:rsid w:val="00116F23"/>
    <w:rsid w:val="00123848"/>
    <w:rsid w:val="001374E3"/>
    <w:rsid w:val="00141F0E"/>
    <w:rsid w:val="00154D4E"/>
    <w:rsid w:val="001550F6"/>
    <w:rsid w:val="00155DBA"/>
    <w:rsid w:val="0015650F"/>
    <w:rsid w:val="001619FE"/>
    <w:rsid w:val="0016334E"/>
    <w:rsid w:val="00172917"/>
    <w:rsid w:val="00172CDF"/>
    <w:rsid w:val="00173850"/>
    <w:rsid w:val="00182CB0"/>
    <w:rsid w:val="0018446C"/>
    <w:rsid w:val="0018592A"/>
    <w:rsid w:val="0019356B"/>
    <w:rsid w:val="0019583B"/>
    <w:rsid w:val="001A159E"/>
    <w:rsid w:val="001A166C"/>
    <w:rsid w:val="001A2E1E"/>
    <w:rsid w:val="001B0271"/>
    <w:rsid w:val="001B0F8A"/>
    <w:rsid w:val="001B3ABB"/>
    <w:rsid w:val="001D35A9"/>
    <w:rsid w:val="001D3EF0"/>
    <w:rsid w:val="001E55F9"/>
    <w:rsid w:val="001F3800"/>
    <w:rsid w:val="001F6C1D"/>
    <w:rsid w:val="001F7BC3"/>
    <w:rsid w:val="0020511C"/>
    <w:rsid w:val="002238BC"/>
    <w:rsid w:val="00232E47"/>
    <w:rsid w:val="002402B8"/>
    <w:rsid w:val="00241779"/>
    <w:rsid w:val="00246E05"/>
    <w:rsid w:val="00257074"/>
    <w:rsid w:val="002709CB"/>
    <w:rsid w:val="00273BAE"/>
    <w:rsid w:val="00282B5D"/>
    <w:rsid w:val="00286F9F"/>
    <w:rsid w:val="00290C34"/>
    <w:rsid w:val="0029166C"/>
    <w:rsid w:val="0029347D"/>
    <w:rsid w:val="002935AC"/>
    <w:rsid w:val="00296196"/>
    <w:rsid w:val="002A161F"/>
    <w:rsid w:val="002A4348"/>
    <w:rsid w:val="002A60ED"/>
    <w:rsid w:val="002B5F42"/>
    <w:rsid w:val="002B7BDE"/>
    <w:rsid w:val="002C262B"/>
    <w:rsid w:val="002D12DB"/>
    <w:rsid w:val="002E568C"/>
    <w:rsid w:val="002F10A6"/>
    <w:rsid w:val="0030125D"/>
    <w:rsid w:val="003127FE"/>
    <w:rsid w:val="00312CD0"/>
    <w:rsid w:val="003209CB"/>
    <w:rsid w:val="00330329"/>
    <w:rsid w:val="00332537"/>
    <w:rsid w:val="00334205"/>
    <w:rsid w:val="0033665F"/>
    <w:rsid w:val="00336D80"/>
    <w:rsid w:val="0033728A"/>
    <w:rsid w:val="00375602"/>
    <w:rsid w:val="00376A1F"/>
    <w:rsid w:val="003808D6"/>
    <w:rsid w:val="00381579"/>
    <w:rsid w:val="00382845"/>
    <w:rsid w:val="00382F57"/>
    <w:rsid w:val="003945CF"/>
    <w:rsid w:val="003A7B9B"/>
    <w:rsid w:val="003A7E94"/>
    <w:rsid w:val="003B27CA"/>
    <w:rsid w:val="003B44C6"/>
    <w:rsid w:val="003C1DDD"/>
    <w:rsid w:val="003C2BFC"/>
    <w:rsid w:val="003C69C4"/>
    <w:rsid w:val="003D41B6"/>
    <w:rsid w:val="003D4EBA"/>
    <w:rsid w:val="003D6BAD"/>
    <w:rsid w:val="003E1B5B"/>
    <w:rsid w:val="003F2B2B"/>
    <w:rsid w:val="003F3265"/>
    <w:rsid w:val="00402732"/>
    <w:rsid w:val="004031E5"/>
    <w:rsid w:val="00405406"/>
    <w:rsid w:val="00410BE5"/>
    <w:rsid w:val="004126FB"/>
    <w:rsid w:val="00415C8E"/>
    <w:rsid w:val="00425D28"/>
    <w:rsid w:val="004301CE"/>
    <w:rsid w:val="00433716"/>
    <w:rsid w:val="0043512B"/>
    <w:rsid w:val="00440241"/>
    <w:rsid w:val="004409CC"/>
    <w:rsid w:val="00445A2E"/>
    <w:rsid w:val="0045352E"/>
    <w:rsid w:val="004550CF"/>
    <w:rsid w:val="004571E0"/>
    <w:rsid w:val="004600EE"/>
    <w:rsid w:val="004612E9"/>
    <w:rsid w:val="00461E3A"/>
    <w:rsid w:val="00466A83"/>
    <w:rsid w:val="00471F33"/>
    <w:rsid w:val="00475164"/>
    <w:rsid w:val="00481381"/>
    <w:rsid w:val="00484CC2"/>
    <w:rsid w:val="00486D51"/>
    <w:rsid w:val="004A4290"/>
    <w:rsid w:val="004C3F47"/>
    <w:rsid w:val="004C4B4E"/>
    <w:rsid w:val="004D08C7"/>
    <w:rsid w:val="004D1DEA"/>
    <w:rsid w:val="004E13F6"/>
    <w:rsid w:val="004E4725"/>
    <w:rsid w:val="004F2CE5"/>
    <w:rsid w:val="005014AC"/>
    <w:rsid w:val="00503389"/>
    <w:rsid w:val="005141B0"/>
    <w:rsid w:val="005314A5"/>
    <w:rsid w:val="005331DC"/>
    <w:rsid w:val="00535FA5"/>
    <w:rsid w:val="00536555"/>
    <w:rsid w:val="00543D39"/>
    <w:rsid w:val="00555862"/>
    <w:rsid w:val="00561FE7"/>
    <w:rsid w:val="005634F3"/>
    <w:rsid w:val="005655C4"/>
    <w:rsid w:val="005673C8"/>
    <w:rsid w:val="00571B76"/>
    <w:rsid w:val="00574069"/>
    <w:rsid w:val="00574202"/>
    <w:rsid w:val="00577199"/>
    <w:rsid w:val="00577F3E"/>
    <w:rsid w:val="00583E67"/>
    <w:rsid w:val="00593786"/>
    <w:rsid w:val="00595F25"/>
    <w:rsid w:val="005A0C22"/>
    <w:rsid w:val="005A2942"/>
    <w:rsid w:val="005B0A40"/>
    <w:rsid w:val="005B6FE8"/>
    <w:rsid w:val="005D6749"/>
    <w:rsid w:val="005E2372"/>
    <w:rsid w:val="005E6806"/>
    <w:rsid w:val="006018E9"/>
    <w:rsid w:val="006101CB"/>
    <w:rsid w:val="00611189"/>
    <w:rsid w:val="00624516"/>
    <w:rsid w:val="00624637"/>
    <w:rsid w:val="006256E5"/>
    <w:rsid w:val="00626C7A"/>
    <w:rsid w:val="006315EA"/>
    <w:rsid w:val="0063287B"/>
    <w:rsid w:val="00634A1F"/>
    <w:rsid w:val="006373DA"/>
    <w:rsid w:val="0064556B"/>
    <w:rsid w:val="00653BE8"/>
    <w:rsid w:val="00655A46"/>
    <w:rsid w:val="00662BA9"/>
    <w:rsid w:val="00664D56"/>
    <w:rsid w:val="00670110"/>
    <w:rsid w:val="00671278"/>
    <w:rsid w:val="006841B7"/>
    <w:rsid w:val="00692472"/>
    <w:rsid w:val="00692FF6"/>
    <w:rsid w:val="00696FED"/>
    <w:rsid w:val="006A1736"/>
    <w:rsid w:val="006A6E50"/>
    <w:rsid w:val="006B0CB4"/>
    <w:rsid w:val="006B3868"/>
    <w:rsid w:val="006C3F7C"/>
    <w:rsid w:val="006D3E8E"/>
    <w:rsid w:val="006D5CC6"/>
    <w:rsid w:val="006E0C2E"/>
    <w:rsid w:val="006E2314"/>
    <w:rsid w:val="006F6AE6"/>
    <w:rsid w:val="0070466C"/>
    <w:rsid w:val="0070469E"/>
    <w:rsid w:val="00710850"/>
    <w:rsid w:val="00716A99"/>
    <w:rsid w:val="00717653"/>
    <w:rsid w:val="00730A89"/>
    <w:rsid w:val="007310FD"/>
    <w:rsid w:val="00732600"/>
    <w:rsid w:val="00733A6C"/>
    <w:rsid w:val="0074035D"/>
    <w:rsid w:val="00743D9E"/>
    <w:rsid w:val="00744ABD"/>
    <w:rsid w:val="00751606"/>
    <w:rsid w:val="00754175"/>
    <w:rsid w:val="00755E9C"/>
    <w:rsid w:val="007618F8"/>
    <w:rsid w:val="00773713"/>
    <w:rsid w:val="0078652F"/>
    <w:rsid w:val="007905BE"/>
    <w:rsid w:val="007938BC"/>
    <w:rsid w:val="00793EEA"/>
    <w:rsid w:val="00794431"/>
    <w:rsid w:val="00795019"/>
    <w:rsid w:val="007A4077"/>
    <w:rsid w:val="007A58E2"/>
    <w:rsid w:val="007C05A8"/>
    <w:rsid w:val="007C66DE"/>
    <w:rsid w:val="007C7E30"/>
    <w:rsid w:val="007D0F29"/>
    <w:rsid w:val="007D3AB4"/>
    <w:rsid w:val="007E28D1"/>
    <w:rsid w:val="007E4929"/>
    <w:rsid w:val="007E5A48"/>
    <w:rsid w:val="007F347D"/>
    <w:rsid w:val="007F5050"/>
    <w:rsid w:val="007F539D"/>
    <w:rsid w:val="00804542"/>
    <w:rsid w:val="00811A88"/>
    <w:rsid w:val="00815AF7"/>
    <w:rsid w:val="008206DF"/>
    <w:rsid w:val="008266DA"/>
    <w:rsid w:val="00832ED3"/>
    <w:rsid w:val="008334E1"/>
    <w:rsid w:val="00835BFB"/>
    <w:rsid w:val="00840C2C"/>
    <w:rsid w:val="008429F1"/>
    <w:rsid w:val="008544ED"/>
    <w:rsid w:val="00862785"/>
    <w:rsid w:val="008636E5"/>
    <w:rsid w:val="008768CC"/>
    <w:rsid w:val="00876C95"/>
    <w:rsid w:val="008822FE"/>
    <w:rsid w:val="0088393B"/>
    <w:rsid w:val="00887B66"/>
    <w:rsid w:val="008954CB"/>
    <w:rsid w:val="008B041A"/>
    <w:rsid w:val="008B3761"/>
    <w:rsid w:val="008B5C83"/>
    <w:rsid w:val="008B79D8"/>
    <w:rsid w:val="008C7A4A"/>
    <w:rsid w:val="008D0E32"/>
    <w:rsid w:val="008E6477"/>
    <w:rsid w:val="008F220B"/>
    <w:rsid w:val="008F4504"/>
    <w:rsid w:val="008F5DF1"/>
    <w:rsid w:val="008F6FE3"/>
    <w:rsid w:val="008F7B5D"/>
    <w:rsid w:val="00901A98"/>
    <w:rsid w:val="00903C7D"/>
    <w:rsid w:val="00913AC9"/>
    <w:rsid w:val="00915C5E"/>
    <w:rsid w:val="0092172D"/>
    <w:rsid w:val="00922D10"/>
    <w:rsid w:val="00926C07"/>
    <w:rsid w:val="009333E2"/>
    <w:rsid w:val="009359F4"/>
    <w:rsid w:val="00937D3E"/>
    <w:rsid w:val="00940893"/>
    <w:rsid w:val="00943F04"/>
    <w:rsid w:val="0094764E"/>
    <w:rsid w:val="00951A41"/>
    <w:rsid w:val="009524D8"/>
    <w:rsid w:val="0095300F"/>
    <w:rsid w:val="00967688"/>
    <w:rsid w:val="00974AC6"/>
    <w:rsid w:val="00974C2A"/>
    <w:rsid w:val="00977DC6"/>
    <w:rsid w:val="009857F8"/>
    <w:rsid w:val="00986CFF"/>
    <w:rsid w:val="0099176E"/>
    <w:rsid w:val="009A6512"/>
    <w:rsid w:val="009B0060"/>
    <w:rsid w:val="009B3EDB"/>
    <w:rsid w:val="009C3827"/>
    <w:rsid w:val="009D10F2"/>
    <w:rsid w:val="009F5CCB"/>
    <w:rsid w:val="009F725D"/>
    <w:rsid w:val="00A01CBC"/>
    <w:rsid w:val="00A235A1"/>
    <w:rsid w:val="00A301D1"/>
    <w:rsid w:val="00A35402"/>
    <w:rsid w:val="00A35563"/>
    <w:rsid w:val="00A35B28"/>
    <w:rsid w:val="00A50FEE"/>
    <w:rsid w:val="00A56C76"/>
    <w:rsid w:val="00A60C51"/>
    <w:rsid w:val="00A6651A"/>
    <w:rsid w:val="00A72E72"/>
    <w:rsid w:val="00A764C5"/>
    <w:rsid w:val="00A80E93"/>
    <w:rsid w:val="00A82D1E"/>
    <w:rsid w:val="00A84C49"/>
    <w:rsid w:val="00A87732"/>
    <w:rsid w:val="00AB5F9D"/>
    <w:rsid w:val="00AB6CBB"/>
    <w:rsid w:val="00AD1239"/>
    <w:rsid w:val="00AD57FE"/>
    <w:rsid w:val="00AD717D"/>
    <w:rsid w:val="00AE121D"/>
    <w:rsid w:val="00AE2A43"/>
    <w:rsid w:val="00AE407E"/>
    <w:rsid w:val="00AE4A69"/>
    <w:rsid w:val="00AF1C45"/>
    <w:rsid w:val="00AF4B88"/>
    <w:rsid w:val="00AF6FFD"/>
    <w:rsid w:val="00AF7A5A"/>
    <w:rsid w:val="00AF7C75"/>
    <w:rsid w:val="00B067A3"/>
    <w:rsid w:val="00B06A4F"/>
    <w:rsid w:val="00B25568"/>
    <w:rsid w:val="00B41538"/>
    <w:rsid w:val="00B50604"/>
    <w:rsid w:val="00B52167"/>
    <w:rsid w:val="00B72104"/>
    <w:rsid w:val="00B725EF"/>
    <w:rsid w:val="00B7460D"/>
    <w:rsid w:val="00B82B1C"/>
    <w:rsid w:val="00B94D67"/>
    <w:rsid w:val="00B97819"/>
    <w:rsid w:val="00BA16D5"/>
    <w:rsid w:val="00BA3745"/>
    <w:rsid w:val="00BB0D1A"/>
    <w:rsid w:val="00BB4186"/>
    <w:rsid w:val="00BB6142"/>
    <w:rsid w:val="00BC204C"/>
    <w:rsid w:val="00BC2DA1"/>
    <w:rsid w:val="00BC5E54"/>
    <w:rsid w:val="00BD1604"/>
    <w:rsid w:val="00BE2698"/>
    <w:rsid w:val="00BF0210"/>
    <w:rsid w:val="00BF24BD"/>
    <w:rsid w:val="00C04E13"/>
    <w:rsid w:val="00C07209"/>
    <w:rsid w:val="00C07AA9"/>
    <w:rsid w:val="00C20C7E"/>
    <w:rsid w:val="00C24F31"/>
    <w:rsid w:val="00C27F68"/>
    <w:rsid w:val="00C41D5C"/>
    <w:rsid w:val="00C41E8C"/>
    <w:rsid w:val="00C433BC"/>
    <w:rsid w:val="00C52680"/>
    <w:rsid w:val="00C7187D"/>
    <w:rsid w:val="00C77799"/>
    <w:rsid w:val="00C803B0"/>
    <w:rsid w:val="00C8314B"/>
    <w:rsid w:val="00C926EE"/>
    <w:rsid w:val="00CB4469"/>
    <w:rsid w:val="00CB4EA8"/>
    <w:rsid w:val="00CB57E3"/>
    <w:rsid w:val="00CB7E09"/>
    <w:rsid w:val="00CC1998"/>
    <w:rsid w:val="00CC72E5"/>
    <w:rsid w:val="00CC7CBB"/>
    <w:rsid w:val="00CD0ED9"/>
    <w:rsid w:val="00CD51C3"/>
    <w:rsid w:val="00CD61F5"/>
    <w:rsid w:val="00CD71F7"/>
    <w:rsid w:val="00CD7B6E"/>
    <w:rsid w:val="00CE2A96"/>
    <w:rsid w:val="00CE3B5A"/>
    <w:rsid w:val="00CE4CD3"/>
    <w:rsid w:val="00CE6D45"/>
    <w:rsid w:val="00CF074C"/>
    <w:rsid w:val="00D00C97"/>
    <w:rsid w:val="00D01F66"/>
    <w:rsid w:val="00D023C7"/>
    <w:rsid w:val="00D05E70"/>
    <w:rsid w:val="00D0608A"/>
    <w:rsid w:val="00D10DFA"/>
    <w:rsid w:val="00D2383F"/>
    <w:rsid w:val="00D32294"/>
    <w:rsid w:val="00D4495A"/>
    <w:rsid w:val="00D475DE"/>
    <w:rsid w:val="00D53D83"/>
    <w:rsid w:val="00D6214F"/>
    <w:rsid w:val="00D63460"/>
    <w:rsid w:val="00D71B09"/>
    <w:rsid w:val="00D74246"/>
    <w:rsid w:val="00D7458C"/>
    <w:rsid w:val="00D75474"/>
    <w:rsid w:val="00D80748"/>
    <w:rsid w:val="00D83306"/>
    <w:rsid w:val="00D852E2"/>
    <w:rsid w:val="00D90C6C"/>
    <w:rsid w:val="00DA55EF"/>
    <w:rsid w:val="00DB5CE3"/>
    <w:rsid w:val="00DB679C"/>
    <w:rsid w:val="00DC2365"/>
    <w:rsid w:val="00DC7CD3"/>
    <w:rsid w:val="00DD4584"/>
    <w:rsid w:val="00DD4E80"/>
    <w:rsid w:val="00DD4FEC"/>
    <w:rsid w:val="00DD6C67"/>
    <w:rsid w:val="00DE6535"/>
    <w:rsid w:val="00DF31FD"/>
    <w:rsid w:val="00DF4F70"/>
    <w:rsid w:val="00DF67C6"/>
    <w:rsid w:val="00E04202"/>
    <w:rsid w:val="00E216BF"/>
    <w:rsid w:val="00E22A05"/>
    <w:rsid w:val="00E30610"/>
    <w:rsid w:val="00E426C5"/>
    <w:rsid w:val="00E427A8"/>
    <w:rsid w:val="00E56A48"/>
    <w:rsid w:val="00E625BD"/>
    <w:rsid w:val="00E66E1E"/>
    <w:rsid w:val="00E715B4"/>
    <w:rsid w:val="00E743EF"/>
    <w:rsid w:val="00E74944"/>
    <w:rsid w:val="00E74D09"/>
    <w:rsid w:val="00E8129F"/>
    <w:rsid w:val="00E87385"/>
    <w:rsid w:val="00E90BF1"/>
    <w:rsid w:val="00EA6E5F"/>
    <w:rsid w:val="00ED03EE"/>
    <w:rsid w:val="00ED165C"/>
    <w:rsid w:val="00ED1C64"/>
    <w:rsid w:val="00ED2037"/>
    <w:rsid w:val="00ED3331"/>
    <w:rsid w:val="00EE1004"/>
    <w:rsid w:val="00EE5AB7"/>
    <w:rsid w:val="00EE67B2"/>
    <w:rsid w:val="00EE7EEB"/>
    <w:rsid w:val="00EF6714"/>
    <w:rsid w:val="00F03718"/>
    <w:rsid w:val="00F06577"/>
    <w:rsid w:val="00F106F1"/>
    <w:rsid w:val="00F11430"/>
    <w:rsid w:val="00F1729D"/>
    <w:rsid w:val="00F20106"/>
    <w:rsid w:val="00F3246B"/>
    <w:rsid w:val="00F444DB"/>
    <w:rsid w:val="00F45B4C"/>
    <w:rsid w:val="00F47DDE"/>
    <w:rsid w:val="00F51733"/>
    <w:rsid w:val="00F6007B"/>
    <w:rsid w:val="00F607D7"/>
    <w:rsid w:val="00F60C14"/>
    <w:rsid w:val="00F648C8"/>
    <w:rsid w:val="00F66B82"/>
    <w:rsid w:val="00F70F0F"/>
    <w:rsid w:val="00F732AD"/>
    <w:rsid w:val="00F73D99"/>
    <w:rsid w:val="00F761B8"/>
    <w:rsid w:val="00F7779E"/>
    <w:rsid w:val="00F855CE"/>
    <w:rsid w:val="00FA16A0"/>
    <w:rsid w:val="00FB0AF7"/>
    <w:rsid w:val="00FB2BDB"/>
    <w:rsid w:val="00FD7B4E"/>
    <w:rsid w:val="00FE3600"/>
    <w:rsid w:val="00FE6C53"/>
    <w:rsid w:val="00FF2ABB"/>
    <w:rsid w:val="00FF720D"/>
    <w:rsid w:val="3E1D12AC"/>
    <w:rsid w:val="77D285CA"/>
    <w:rsid w:val="791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4C4C"/>
  <w15:chartTrackingRefBased/>
  <w15:docId w15:val="{4A9CFF89-28C6-40FA-9221-241196EA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8A"/>
    <w:pPr>
      <w:spacing w:line="256" w:lineRule="auto"/>
    </w:pPr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B2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35B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460D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VarsaylanParagrafYazTipi"/>
    <w:rsid w:val="00A80E93"/>
  </w:style>
  <w:style w:type="paragraph" w:styleId="stBilgi">
    <w:name w:val="header"/>
    <w:basedOn w:val="Normal"/>
    <w:link w:val="stBilgiChar"/>
    <w:uiPriority w:val="99"/>
    <w:unhideWhenUsed/>
    <w:rsid w:val="0093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9F4"/>
    <w:rPr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93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9F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73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5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upload/docs/application/pdf/2010-02/fiche_de_bon_usage_traitement_des_plaies_par_pression_negativ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8951704/" TargetMode="External"/><Relationship Id="rId12" Type="http://schemas.openxmlformats.org/officeDocument/2006/relationships/hyperlink" Target="https://www.sciencedirect.com/journal/surgery-oxford/vol/26/issue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284403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31231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99308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Merve Dolgun</cp:lastModifiedBy>
  <cp:revision>313</cp:revision>
  <dcterms:created xsi:type="dcterms:W3CDTF">2023-07-03T14:11:00Z</dcterms:created>
  <dcterms:modified xsi:type="dcterms:W3CDTF">2023-07-11T10:37:00Z</dcterms:modified>
</cp:coreProperties>
</file>